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F2141" w14:textId="77777777" w:rsidR="008F2728" w:rsidRPr="008F2728" w:rsidRDefault="008F2728" w:rsidP="008F2728">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60" w:line="240" w:lineRule="auto"/>
        <w:ind w:left="1276"/>
        <w:rPr>
          <w:rFonts w:ascii="Times New Roman" w:eastAsia="Times New Roman" w:hAnsi="Times New Roman" w:cs="Times New Roman"/>
          <w:b/>
          <w:color w:val="000000"/>
          <w:sz w:val="24"/>
          <w:szCs w:val="24"/>
          <w:lang w:eastAsia="zh-CN"/>
        </w:rPr>
      </w:pPr>
      <w:r w:rsidRPr="008F2728">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14:anchorId="4257B958" wp14:editId="3A6E4A7F">
            <wp:simplePos x="0" y="0"/>
            <wp:positionH relativeFrom="column">
              <wp:posOffset>-365760</wp:posOffset>
            </wp:positionH>
            <wp:positionV relativeFrom="paragraph">
              <wp:posOffset>-40640</wp:posOffset>
            </wp:positionV>
            <wp:extent cx="1084580" cy="70929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709295"/>
                    </a:xfrm>
                    <a:prstGeom prst="rect">
                      <a:avLst/>
                    </a:prstGeom>
                    <a:noFill/>
                  </pic:spPr>
                </pic:pic>
              </a:graphicData>
            </a:graphic>
            <wp14:sizeRelH relativeFrom="page">
              <wp14:pctWidth>0</wp14:pctWidth>
            </wp14:sizeRelH>
            <wp14:sizeRelV relativeFrom="page">
              <wp14:pctHeight>0</wp14:pctHeight>
            </wp14:sizeRelV>
          </wp:anchor>
        </w:drawing>
      </w:r>
    </w:p>
    <w:p w14:paraId="56FBAAC8" w14:textId="77777777" w:rsidR="008F2728" w:rsidRPr="008F2728" w:rsidRDefault="008F2728" w:rsidP="008F2728">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60" w:line="240" w:lineRule="auto"/>
        <w:ind w:left="1276"/>
        <w:rPr>
          <w:rFonts w:ascii="Times New Roman" w:eastAsia="Times New Roman" w:hAnsi="Times New Roman" w:cs="Times New Roman"/>
          <w:color w:val="000000"/>
          <w:sz w:val="24"/>
          <w:szCs w:val="24"/>
          <w:lang w:eastAsia="zh-CN"/>
        </w:rPr>
      </w:pPr>
      <w:r w:rsidRPr="008F2728">
        <w:rPr>
          <w:rFonts w:ascii="Times New Roman" w:eastAsia="Times New Roman" w:hAnsi="Times New Roman" w:cs="Times New Roman"/>
          <w:b/>
          <w:color w:val="000000"/>
          <w:sz w:val="24"/>
          <w:szCs w:val="24"/>
          <w:lang w:eastAsia="zh-CN"/>
        </w:rPr>
        <w:t>АССОЦИАЦИЯ «НАЦИОНАЛЬНОЕ ОБЪЕДИНЕНИЕ СТРОИТЕЛЕЙ»</w:t>
      </w:r>
    </w:p>
    <w:p w14:paraId="0FD39147" w14:textId="77777777" w:rsidR="008F2728" w:rsidRPr="008F2728" w:rsidRDefault="008F2728" w:rsidP="008F2728">
      <w:pPr>
        <w:pBdr>
          <w:top w:val="nil"/>
          <w:left w:val="nil"/>
          <w:bottom w:val="nil"/>
          <w:right w:val="nil"/>
          <w:between w:val="nil"/>
        </w:pBdr>
        <w:spacing w:after="60" w:line="240" w:lineRule="auto"/>
        <w:ind w:left="1276"/>
        <w:rPr>
          <w:rFonts w:ascii="Times New Roman" w:eastAsia="Times New Roman" w:hAnsi="Times New Roman" w:cs="Times New Roman"/>
          <w:b/>
          <w:color w:val="000000"/>
          <w:sz w:val="24"/>
          <w:szCs w:val="24"/>
          <w:lang w:eastAsia="zh-CN"/>
        </w:rPr>
      </w:pPr>
      <w:r w:rsidRPr="008F2728">
        <w:rPr>
          <w:rFonts w:ascii="Times New Roman" w:eastAsia="Times New Roman" w:hAnsi="Times New Roman" w:cs="Times New Roman"/>
          <w:b/>
          <w:color w:val="000000"/>
          <w:sz w:val="24"/>
          <w:szCs w:val="24"/>
          <w:lang w:eastAsia="zh-CN"/>
        </w:rPr>
        <w:t>НАУЧНО-КОНСУЛЬТАТИВНАЯ КОМИССИЯ</w:t>
      </w:r>
    </w:p>
    <w:p w14:paraId="4279035F" w14:textId="77777777" w:rsidR="008F2728" w:rsidRPr="008F2728" w:rsidRDefault="008F2728" w:rsidP="008F2728">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zh-CN"/>
        </w:rPr>
      </w:pPr>
    </w:p>
    <w:p w14:paraId="37831E4A" w14:textId="77777777" w:rsidR="008F2728" w:rsidRPr="008F2728" w:rsidRDefault="008F2728" w:rsidP="008733FD">
      <w:pPr>
        <w:pBdr>
          <w:top w:val="nil"/>
          <w:left w:val="nil"/>
          <w:bottom w:val="nil"/>
          <w:right w:val="nil"/>
          <w:between w:val="nil"/>
        </w:pBdr>
        <w:spacing w:after="0" w:line="240" w:lineRule="auto"/>
        <w:rPr>
          <w:rFonts w:ascii="Times New Roman" w:eastAsia="Times New Roman" w:hAnsi="Times New Roman" w:cs="Times New Roman"/>
          <w:color w:val="000000"/>
          <w:sz w:val="23"/>
          <w:szCs w:val="23"/>
          <w:lang w:eastAsia="zh-CN"/>
        </w:rPr>
      </w:pPr>
    </w:p>
    <w:p w14:paraId="3C2DE15D" w14:textId="77777777" w:rsidR="008F2728" w:rsidRPr="008F2728" w:rsidRDefault="008F2728" w:rsidP="008F2728">
      <w:pPr>
        <w:pBdr>
          <w:top w:val="nil"/>
          <w:left w:val="nil"/>
          <w:bottom w:val="nil"/>
          <w:right w:val="nil"/>
          <w:between w:val="nil"/>
        </w:pBdr>
        <w:spacing w:after="0" w:line="240" w:lineRule="auto"/>
        <w:ind w:left="3828"/>
        <w:rPr>
          <w:rFonts w:ascii="Times New Roman" w:eastAsia="Times New Roman" w:hAnsi="Times New Roman" w:cs="Times New Roman"/>
          <w:color w:val="000000"/>
          <w:sz w:val="23"/>
          <w:szCs w:val="23"/>
          <w:lang w:eastAsia="zh-CN"/>
        </w:rPr>
      </w:pPr>
    </w:p>
    <w:p w14:paraId="472B7684" w14:textId="21281B99" w:rsidR="008F2728" w:rsidRDefault="008F2728" w:rsidP="008733FD">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r w:rsidRPr="008F2728">
        <w:rPr>
          <w:rFonts w:ascii="Times New Roman" w:eastAsia="Times New Roman" w:hAnsi="Times New Roman" w:cs="Times New Roman"/>
          <w:color w:val="000000"/>
          <w:sz w:val="24"/>
          <w:szCs w:val="24"/>
          <w:lang w:eastAsia="ru-RU"/>
        </w:rPr>
        <w:t xml:space="preserve">Утверждена Научно-консультативной комиссией (протокол от </w:t>
      </w:r>
      <w:r w:rsidR="00954E91">
        <w:rPr>
          <w:rFonts w:ascii="Times New Roman" w:eastAsia="Times New Roman" w:hAnsi="Times New Roman" w:cs="Times New Roman"/>
          <w:color w:val="000000"/>
          <w:sz w:val="24"/>
          <w:szCs w:val="24"/>
          <w:lang w:eastAsia="ru-RU"/>
        </w:rPr>
        <w:t xml:space="preserve">16.04.2021 </w:t>
      </w:r>
      <w:r w:rsidR="00986160">
        <w:rPr>
          <w:rFonts w:ascii="Times New Roman" w:eastAsia="Times New Roman" w:hAnsi="Times New Roman" w:cs="Times New Roman"/>
          <w:color w:val="000000"/>
          <w:sz w:val="24"/>
          <w:szCs w:val="24"/>
          <w:lang w:eastAsia="ru-RU"/>
        </w:rPr>
        <w:t xml:space="preserve">№ </w:t>
      </w:r>
      <w:r w:rsidR="00954E91">
        <w:rPr>
          <w:rFonts w:ascii="Times New Roman" w:eastAsia="Times New Roman" w:hAnsi="Times New Roman" w:cs="Times New Roman"/>
          <w:color w:val="000000"/>
          <w:sz w:val="24"/>
          <w:szCs w:val="24"/>
          <w:lang w:eastAsia="ru-RU"/>
        </w:rPr>
        <w:t>11</w:t>
      </w:r>
      <w:r w:rsidRPr="008F2728">
        <w:rPr>
          <w:rFonts w:ascii="Times New Roman" w:eastAsia="Times New Roman" w:hAnsi="Times New Roman" w:cs="Times New Roman"/>
          <w:color w:val="000000"/>
          <w:sz w:val="24"/>
          <w:szCs w:val="24"/>
          <w:lang w:eastAsia="ru-RU"/>
        </w:rPr>
        <w:t>)</w:t>
      </w:r>
    </w:p>
    <w:p w14:paraId="696E759A" w14:textId="77777777" w:rsidR="008733FD" w:rsidRDefault="008733FD" w:rsidP="008733FD">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p>
    <w:p w14:paraId="4DA27201" w14:textId="77777777" w:rsidR="008733FD" w:rsidRPr="008733FD" w:rsidRDefault="008733FD" w:rsidP="008733FD">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p>
    <w:p w14:paraId="6BFC8121" w14:textId="77777777" w:rsidR="008F2728" w:rsidRPr="008F2728" w:rsidRDefault="008F2728" w:rsidP="008F2728">
      <w:pPr>
        <w:pBdr>
          <w:top w:val="nil"/>
          <w:left w:val="nil"/>
          <w:bottom w:val="nil"/>
          <w:right w:val="nil"/>
          <w:between w:val="nil"/>
        </w:pBdr>
        <w:spacing w:after="0" w:line="360" w:lineRule="auto"/>
        <w:jc w:val="center"/>
        <w:rPr>
          <w:rFonts w:ascii="Times New Roman" w:eastAsia="Times New Roman" w:hAnsi="Times New Roman" w:cs="Times New Roman"/>
          <w:b/>
          <w:color w:val="000000"/>
          <w:spacing w:val="20"/>
          <w:sz w:val="28"/>
          <w:szCs w:val="28"/>
          <w:lang w:eastAsia="zh-CN"/>
        </w:rPr>
      </w:pPr>
      <w:bookmarkStart w:id="0" w:name="_GoBack"/>
      <w:r w:rsidRPr="008F2728">
        <w:rPr>
          <w:rFonts w:ascii="Times New Roman" w:eastAsia="Times New Roman" w:hAnsi="Times New Roman" w:cs="Times New Roman"/>
          <w:b/>
          <w:color w:val="000000"/>
          <w:spacing w:val="20"/>
          <w:sz w:val="28"/>
          <w:szCs w:val="28"/>
          <w:lang w:eastAsia="zh-CN"/>
        </w:rPr>
        <w:t>Аналитическая справка</w:t>
      </w:r>
    </w:p>
    <w:p w14:paraId="50F2B6FD" w14:textId="7AA966A9" w:rsidR="008F2728" w:rsidRDefault="008F2728" w:rsidP="008F272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lang w:eastAsia="zh-CN"/>
        </w:rPr>
      </w:pPr>
      <w:r w:rsidRPr="006039DD">
        <w:rPr>
          <w:rFonts w:ascii="Times New Roman" w:eastAsia="Times New Roman" w:hAnsi="Times New Roman" w:cs="Times New Roman"/>
          <w:b/>
          <w:color w:val="000000"/>
          <w:sz w:val="28"/>
          <w:szCs w:val="28"/>
          <w:lang w:eastAsia="zh-CN"/>
        </w:rPr>
        <w:t xml:space="preserve">по вопросу </w:t>
      </w:r>
      <w:r w:rsidR="00C810F1">
        <w:rPr>
          <w:rFonts w:ascii="Times New Roman" w:eastAsia="Times New Roman" w:hAnsi="Times New Roman" w:cs="Times New Roman"/>
          <w:b/>
          <w:color w:val="000000"/>
          <w:sz w:val="28"/>
          <w:szCs w:val="28"/>
          <w:lang w:eastAsia="zh-CN"/>
        </w:rPr>
        <w:t xml:space="preserve">включения </w:t>
      </w:r>
      <w:r w:rsidR="00C810F1" w:rsidRPr="00C810F1">
        <w:rPr>
          <w:rFonts w:ascii="Times New Roman" w:eastAsia="Times New Roman" w:hAnsi="Times New Roman" w:cs="Times New Roman"/>
          <w:b/>
          <w:color w:val="000000"/>
          <w:sz w:val="28"/>
          <w:szCs w:val="28"/>
          <w:lang w:eastAsia="zh-CN"/>
        </w:rPr>
        <w:t>принятых заказчиком работ на основании акта о приемке выполненных работ (форма КС-2)</w:t>
      </w:r>
      <w:r w:rsidR="00C810F1">
        <w:rPr>
          <w:rFonts w:ascii="Times New Roman" w:eastAsia="Times New Roman" w:hAnsi="Times New Roman" w:cs="Times New Roman"/>
          <w:b/>
          <w:color w:val="000000"/>
          <w:sz w:val="28"/>
          <w:szCs w:val="28"/>
          <w:lang w:eastAsia="zh-CN"/>
        </w:rPr>
        <w:t xml:space="preserve"> </w:t>
      </w:r>
      <w:r w:rsidR="000904D7" w:rsidRPr="000904D7">
        <w:rPr>
          <w:rFonts w:ascii="Times New Roman" w:eastAsia="Times New Roman" w:hAnsi="Times New Roman" w:cs="Times New Roman"/>
          <w:b/>
          <w:color w:val="000000"/>
          <w:sz w:val="28"/>
          <w:szCs w:val="28"/>
          <w:lang w:eastAsia="zh-CN"/>
        </w:rPr>
        <w:t>в совокупный размер обязательств члена саморегулируемой организации</w:t>
      </w:r>
      <w:r w:rsidR="000904D7" w:rsidRPr="000904D7" w:rsidDel="000904D7">
        <w:rPr>
          <w:rFonts w:ascii="Times New Roman" w:eastAsia="Times New Roman" w:hAnsi="Times New Roman" w:cs="Times New Roman"/>
          <w:b/>
          <w:color w:val="000000"/>
          <w:sz w:val="28"/>
          <w:szCs w:val="28"/>
          <w:lang w:eastAsia="zh-CN"/>
        </w:rPr>
        <w:t xml:space="preserve"> </w:t>
      </w:r>
      <w:r w:rsidR="00986160" w:rsidRPr="006039DD">
        <w:rPr>
          <w:rFonts w:ascii="Times New Roman" w:eastAsia="Times New Roman" w:hAnsi="Times New Roman" w:cs="Times New Roman"/>
          <w:b/>
          <w:color w:val="000000"/>
          <w:sz w:val="28"/>
          <w:szCs w:val="28"/>
          <w:lang w:eastAsia="zh-CN"/>
        </w:rPr>
        <w:t xml:space="preserve">по </w:t>
      </w:r>
      <w:r w:rsidR="00E1628A" w:rsidRPr="006039DD">
        <w:rPr>
          <w:rFonts w:ascii="Times New Roman" w:eastAsia="Times New Roman" w:hAnsi="Times New Roman" w:cs="Times New Roman"/>
          <w:b/>
          <w:color w:val="000000"/>
          <w:sz w:val="28"/>
          <w:szCs w:val="28"/>
          <w:lang w:eastAsia="zh-CN"/>
        </w:rPr>
        <w:t>договорам строительного подряда, по договор</w:t>
      </w:r>
      <w:r w:rsidR="000904D7">
        <w:rPr>
          <w:rFonts w:ascii="Times New Roman" w:eastAsia="Times New Roman" w:hAnsi="Times New Roman" w:cs="Times New Roman"/>
          <w:b/>
          <w:color w:val="000000"/>
          <w:sz w:val="28"/>
          <w:szCs w:val="28"/>
          <w:lang w:eastAsia="zh-CN"/>
        </w:rPr>
        <w:t>ам</w:t>
      </w:r>
      <w:r w:rsidR="00E1628A" w:rsidRPr="006039DD">
        <w:rPr>
          <w:rFonts w:ascii="Times New Roman" w:eastAsia="Times New Roman" w:hAnsi="Times New Roman" w:cs="Times New Roman"/>
          <w:b/>
          <w:color w:val="000000"/>
          <w:sz w:val="28"/>
          <w:szCs w:val="28"/>
          <w:lang w:eastAsia="zh-CN"/>
        </w:rPr>
        <w:t xml:space="preserve"> подряда на осуществление сноса, заключаемым с использованием конкурентных способов </w:t>
      </w:r>
      <w:r w:rsidR="00E56B67">
        <w:rPr>
          <w:rFonts w:ascii="Times New Roman" w:eastAsia="Times New Roman" w:hAnsi="Times New Roman" w:cs="Times New Roman"/>
          <w:b/>
          <w:color w:val="000000"/>
          <w:sz w:val="28"/>
          <w:szCs w:val="28"/>
          <w:lang w:eastAsia="zh-CN"/>
        </w:rPr>
        <w:t xml:space="preserve">                 </w:t>
      </w:r>
      <w:r w:rsidR="00E1628A" w:rsidRPr="006039DD">
        <w:rPr>
          <w:rFonts w:ascii="Times New Roman" w:eastAsia="Times New Roman" w:hAnsi="Times New Roman" w:cs="Times New Roman"/>
          <w:b/>
          <w:color w:val="000000"/>
          <w:sz w:val="28"/>
          <w:szCs w:val="28"/>
          <w:lang w:eastAsia="zh-CN"/>
        </w:rPr>
        <w:t>заключения договоров</w:t>
      </w:r>
    </w:p>
    <w:bookmarkEnd w:id="0"/>
    <w:p w14:paraId="0A62E640" w14:textId="77777777" w:rsidR="00986160" w:rsidRPr="008F2728" w:rsidRDefault="00986160" w:rsidP="008F2728">
      <w:pPr>
        <w:pBdr>
          <w:top w:val="nil"/>
          <w:left w:val="nil"/>
          <w:bottom w:val="nil"/>
          <w:right w:val="nil"/>
          <w:between w:val="nil"/>
        </w:pBdr>
        <w:spacing w:after="0" w:line="360" w:lineRule="auto"/>
        <w:jc w:val="center"/>
        <w:rPr>
          <w:rFonts w:ascii="Times New Roman" w:eastAsia="Times New Roman" w:hAnsi="Times New Roman" w:cs="Times New Roman"/>
          <w:b/>
          <w:sz w:val="27"/>
          <w:szCs w:val="27"/>
          <w:lang w:eastAsia="ru-RU"/>
        </w:rPr>
      </w:pPr>
    </w:p>
    <w:p w14:paraId="0F27CCAA" w14:textId="77777777" w:rsidR="008F2728" w:rsidRPr="008F2728" w:rsidRDefault="008F2728" w:rsidP="008F27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8F2728">
        <w:rPr>
          <w:rFonts w:ascii="Times New Roman" w:eastAsia="Times New Roman" w:hAnsi="Times New Roman" w:cs="Times New Roman"/>
          <w:color w:val="000000"/>
          <w:sz w:val="28"/>
          <w:szCs w:val="28"/>
          <w:lang w:eastAsia="zh-CN"/>
        </w:rPr>
        <w:t>Аналитическая справка подготовлена рабочей группой, сформированной в следующем составе:</w:t>
      </w:r>
    </w:p>
    <w:p w14:paraId="04E35E11" w14:textId="77777777" w:rsidR="008F2728" w:rsidRPr="008F2728" w:rsidRDefault="008F2728" w:rsidP="008F27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p>
    <w:p w14:paraId="219C7085" w14:textId="77777777" w:rsidR="008F2728" w:rsidRPr="008F2728" w:rsidRDefault="008F2728" w:rsidP="00E1628A">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eastAsia="zh-CN"/>
        </w:rPr>
      </w:pPr>
      <w:r w:rsidRPr="008F2728">
        <w:rPr>
          <w:rFonts w:ascii="Times New Roman" w:eastAsia="Times New Roman" w:hAnsi="Times New Roman" w:cs="Times New Roman"/>
          <w:color w:val="000000"/>
          <w:sz w:val="28"/>
          <w:szCs w:val="28"/>
          <w:lang w:eastAsia="zh-CN"/>
        </w:rPr>
        <w:tab/>
        <w:t>Члены рабочей группы:</w:t>
      </w:r>
    </w:p>
    <w:p w14:paraId="09955697" w14:textId="77777777" w:rsidR="008F2728" w:rsidRPr="00FD4DAD" w:rsidRDefault="00E1628A" w:rsidP="00FD4DAD">
      <w:pPr>
        <w:pStyle w:val="a3"/>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eastAsia="zh-CN"/>
        </w:rPr>
      </w:pPr>
      <w:r w:rsidRPr="00FD4DAD">
        <w:rPr>
          <w:rFonts w:ascii="Times New Roman" w:eastAsia="Times New Roman" w:hAnsi="Times New Roman" w:cs="Times New Roman"/>
          <w:color w:val="000000"/>
          <w:sz w:val="28"/>
          <w:szCs w:val="28"/>
          <w:lang w:eastAsia="zh-CN"/>
        </w:rPr>
        <w:t>А.М</w:t>
      </w:r>
      <w:r w:rsidR="008F2728" w:rsidRPr="00FD4DAD">
        <w:rPr>
          <w:rFonts w:ascii="Times New Roman" w:eastAsia="Times New Roman" w:hAnsi="Times New Roman" w:cs="Times New Roman"/>
          <w:color w:val="000000"/>
          <w:sz w:val="28"/>
          <w:szCs w:val="28"/>
          <w:lang w:eastAsia="zh-CN"/>
        </w:rPr>
        <w:t xml:space="preserve">. </w:t>
      </w:r>
      <w:r w:rsidRPr="00FD4DAD">
        <w:rPr>
          <w:rFonts w:ascii="Times New Roman" w:eastAsia="Times New Roman" w:hAnsi="Times New Roman" w:cs="Times New Roman"/>
          <w:color w:val="000000"/>
          <w:sz w:val="28"/>
          <w:szCs w:val="28"/>
          <w:lang w:eastAsia="zh-CN"/>
        </w:rPr>
        <w:t>Шериева</w:t>
      </w:r>
      <w:r w:rsidR="008F2728" w:rsidRPr="00FD4DAD">
        <w:rPr>
          <w:rFonts w:ascii="Times New Roman" w:eastAsia="Times New Roman" w:hAnsi="Times New Roman" w:cs="Times New Roman"/>
          <w:color w:val="000000"/>
          <w:sz w:val="28"/>
          <w:szCs w:val="28"/>
          <w:lang w:eastAsia="zh-CN"/>
        </w:rPr>
        <w:t xml:space="preserve"> – руководитель рабочей группы;</w:t>
      </w:r>
    </w:p>
    <w:p w14:paraId="4127A224" w14:textId="77777777" w:rsidR="00FD4DAD" w:rsidRPr="00FD4DAD" w:rsidRDefault="00FD4DAD" w:rsidP="00FD4DAD">
      <w:pPr>
        <w:pStyle w:val="a3"/>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Е.Д. Кукина </w:t>
      </w:r>
      <w:r>
        <w:rPr>
          <w:rFonts w:ascii="Times New Roman" w:eastAsia="Times New Roman" w:hAnsi="Times New Roman" w:cs="Times New Roman"/>
          <w:color w:val="000000"/>
          <w:sz w:val="28"/>
          <w:szCs w:val="28"/>
          <w:lang w:eastAsia="zh-CN"/>
        </w:rPr>
        <w:softHyphen/>
      </w:r>
      <w:r>
        <w:rPr>
          <w:rFonts w:ascii="Times New Roman" w:eastAsia="Times New Roman" w:hAnsi="Times New Roman" w:cs="Times New Roman"/>
          <w:color w:val="000000"/>
          <w:sz w:val="28"/>
          <w:szCs w:val="28"/>
          <w:lang w:eastAsia="zh-CN"/>
        </w:rPr>
        <w:softHyphen/>
        <w:t>– ответственный секретарь</w:t>
      </w:r>
      <w:r w:rsidRPr="00FD4DAD">
        <w:rPr>
          <w:rFonts w:ascii="Times New Roman" w:eastAsia="Times New Roman" w:hAnsi="Times New Roman" w:cs="Times New Roman"/>
          <w:color w:val="000000"/>
          <w:sz w:val="28"/>
          <w:szCs w:val="28"/>
          <w:lang w:eastAsia="zh-CN"/>
        </w:rPr>
        <w:t>;</w:t>
      </w:r>
    </w:p>
    <w:p w14:paraId="28841D44" w14:textId="77777777" w:rsidR="008F2728" w:rsidRPr="0022675F" w:rsidRDefault="00FD4DAD" w:rsidP="008F27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w:t>
      </w:r>
      <w:r w:rsidR="00E1628A">
        <w:rPr>
          <w:rFonts w:ascii="Times New Roman" w:eastAsia="Times New Roman" w:hAnsi="Times New Roman" w:cs="Times New Roman"/>
          <w:color w:val="000000"/>
          <w:sz w:val="28"/>
          <w:szCs w:val="28"/>
          <w:lang w:eastAsia="zh-CN"/>
        </w:rPr>
        <w:t>) М.В. Москвитин</w:t>
      </w:r>
      <w:r w:rsidR="00E1628A" w:rsidRPr="0022675F">
        <w:rPr>
          <w:rFonts w:ascii="Times New Roman" w:eastAsia="Times New Roman" w:hAnsi="Times New Roman" w:cs="Times New Roman"/>
          <w:color w:val="000000"/>
          <w:sz w:val="28"/>
          <w:szCs w:val="28"/>
          <w:lang w:eastAsia="zh-CN"/>
        </w:rPr>
        <w:t>;</w:t>
      </w:r>
    </w:p>
    <w:p w14:paraId="6F63798A" w14:textId="77777777" w:rsidR="00E1628A" w:rsidRPr="0022675F" w:rsidRDefault="00FD4DAD" w:rsidP="008F27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w:t>
      </w:r>
      <w:r w:rsidR="00E1628A">
        <w:rPr>
          <w:rFonts w:ascii="Times New Roman" w:eastAsia="Times New Roman" w:hAnsi="Times New Roman" w:cs="Times New Roman"/>
          <w:color w:val="000000"/>
          <w:sz w:val="28"/>
          <w:szCs w:val="28"/>
          <w:lang w:eastAsia="zh-CN"/>
        </w:rPr>
        <w:t xml:space="preserve">) </w:t>
      </w:r>
      <w:r w:rsidR="0022675F">
        <w:rPr>
          <w:rFonts w:ascii="Times New Roman" w:eastAsia="Times New Roman" w:hAnsi="Times New Roman" w:cs="Times New Roman"/>
          <w:color w:val="000000"/>
          <w:sz w:val="28"/>
          <w:szCs w:val="28"/>
          <w:lang w:eastAsia="zh-CN"/>
        </w:rPr>
        <w:t xml:space="preserve">А.Р. </w:t>
      </w:r>
      <w:proofErr w:type="spellStart"/>
      <w:r w:rsidR="0022675F">
        <w:rPr>
          <w:rFonts w:ascii="Times New Roman" w:eastAsia="Times New Roman" w:hAnsi="Times New Roman" w:cs="Times New Roman"/>
          <w:color w:val="000000"/>
          <w:sz w:val="28"/>
          <w:szCs w:val="28"/>
          <w:lang w:eastAsia="zh-CN"/>
        </w:rPr>
        <w:t>Абдульманов</w:t>
      </w:r>
      <w:proofErr w:type="spellEnd"/>
      <w:r w:rsidR="0022675F" w:rsidRPr="0022675F">
        <w:rPr>
          <w:rFonts w:ascii="Times New Roman" w:eastAsia="Times New Roman" w:hAnsi="Times New Roman" w:cs="Times New Roman"/>
          <w:color w:val="000000"/>
          <w:sz w:val="28"/>
          <w:szCs w:val="28"/>
          <w:lang w:eastAsia="zh-CN"/>
        </w:rPr>
        <w:t>;</w:t>
      </w:r>
    </w:p>
    <w:p w14:paraId="563A9A0B" w14:textId="77777777" w:rsidR="0022675F" w:rsidRPr="0022675F" w:rsidRDefault="00FD4DAD" w:rsidP="008F27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5</w:t>
      </w:r>
      <w:r w:rsidR="0022675F" w:rsidRPr="0022675F">
        <w:rPr>
          <w:rFonts w:ascii="Times New Roman" w:eastAsia="Times New Roman" w:hAnsi="Times New Roman" w:cs="Times New Roman"/>
          <w:color w:val="000000"/>
          <w:sz w:val="28"/>
          <w:szCs w:val="28"/>
          <w:lang w:eastAsia="zh-CN"/>
        </w:rPr>
        <w:t xml:space="preserve">) </w:t>
      </w:r>
      <w:r w:rsidR="0022675F">
        <w:rPr>
          <w:rFonts w:ascii="Times New Roman" w:eastAsia="Times New Roman" w:hAnsi="Times New Roman" w:cs="Times New Roman"/>
          <w:color w:val="000000"/>
          <w:sz w:val="28"/>
          <w:szCs w:val="28"/>
          <w:lang w:eastAsia="zh-CN"/>
        </w:rPr>
        <w:t>К.С. Фотеев</w:t>
      </w:r>
      <w:r w:rsidR="0022675F" w:rsidRPr="0022675F">
        <w:rPr>
          <w:rFonts w:ascii="Times New Roman" w:eastAsia="Times New Roman" w:hAnsi="Times New Roman" w:cs="Times New Roman"/>
          <w:color w:val="000000"/>
          <w:sz w:val="28"/>
          <w:szCs w:val="28"/>
          <w:lang w:eastAsia="zh-CN"/>
        </w:rPr>
        <w:t>;</w:t>
      </w:r>
    </w:p>
    <w:p w14:paraId="21347C07" w14:textId="77777777" w:rsidR="0022675F" w:rsidRPr="0022675F" w:rsidRDefault="00FD4DAD" w:rsidP="008F27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6</w:t>
      </w:r>
      <w:r w:rsidR="0022675F" w:rsidRPr="0022675F">
        <w:rPr>
          <w:rFonts w:ascii="Times New Roman" w:eastAsia="Times New Roman" w:hAnsi="Times New Roman" w:cs="Times New Roman"/>
          <w:color w:val="000000"/>
          <w:sz w:val="28"/>
          <w:szCs w:val="28"/>
          <w:lang w:eastAsia="zh-CN"/>
        </w:rPr>
        <w:t xml:space="preserve">) </w:t>
      </w:r>
      <w:r w:rsidR="0022675F">
        <w:rPr>
          <w:rFonts w:ascii="Times New Roman" w:eastAsia="Times New Roman" w:hAnsi="Times New Roman" w:cs="Times New Roman"/>
          <w:color w:val="000000"/>
          <w:sz w:val="28"/>
          <w:szCs w:val="28"/>
          <w:lang w:eastAsia="zh-CN"/>
        </w:rPr>
        <w:t>Д.В. Некрасов</w:t>
      </w:r>
      <w:r w:rsidR="0022675F" w:rsidRPr="0022675F">
        <w:rPr>
          <w:rFonts w:ascii="Times New Roman" w:eastAsia="Times New Roman" w:hAnsi="Times New Roman" w:cs="Times New Roman"/>
          <w:color w:val="000000"/>
          <w:sz w:val="28"/>
          <w:szCs w:val="28"/>
          <w:lang w:eastAsia="zh-CN"/>
        </w:rPr>
        <w:t>;</w:t>
      </w:r>
    </w:p>
    <w:p w14:paraId="7586DED3" w14:textId="77777777" w:rsidR="0022675F" w:rsidRPr="0022675F" w:rsidRDefault="00FD4DAD" w:rsidP="008F27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7</w:t>
      </w:r>
      <w:r w:rsidR="0022675F" w:rsidRPr="0022675F">
        <w:rPr>
          <w:rFonts w:ascii="Times New Roman" w:eastAsia="Times New Roman" w:hAnsi="Times New Roman" w:cs="Times New Roman"/>
          <w:color w:val="000000"/>
          <w:sz w:val="28"/>
          <w:szCs w:val="28"/>
          <w:lang w:eastAsia="zh-CN"/>
        </w:rPr>
        <w:t xml:space="preserve">) </w:t>
      </w:r>
      <w:r w:rsidR="0022675F">
        <w:rPr>
          <w:rFonts w:ascii="Times New Roman" w:eastAsia="Times New Roman" w:hAnsi="Times New Roman" w:cs="Times New Roman"/>
          <w:color w:val="000000"/>
          <w:sz w:val="28"/>
          <w:szCs w:val="28"/>
          <w:lang w:eastAsia="zh-CN"/>
        </w:rPr>
        <w:t>Ю.Ю. Бунина</w:t>
      </w:r>
      <w:r w:rsidR="0022675F" w:rsidRPr="0022675F">
        <w:rPr>
          <w:rFonts w:ascii="Times New Roman" w:eastAsia="Times New Roman" w:hAnsi="Times New Roman" w:cs="Times New Roman"/>
          <w:color w:val="000000"/>
          <w:sz w:val="28"/>
          <w:szCs w:val="28"/>
          <w:lang w:eastAsia="zh-CN"/>
        </w:rPr>
        <w:t>;</w:t>
      </w:r>
    </w:p>
    <w:p w14:paraId="521F2D07" w14:textId="77777777" w:rsidR="00FF787E" w:rsidRDefault="00FD4DAD" w:rsidP="008733F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7"/>
          <w:szCs w:val="27"/>
          <w:lang w:eastAsia="zh-CN"/>
        </w:rPr>
      </w:pPr>
      <w:r>
        <w:rPr>
          <w:rFonts w:ascii="Times New Roman" w:eastAsia="Times New Roman" w:hAnsi="Times New Roman" w:cs="Times New Roman"/>
          <w:color w:val="000000"/>
          <w:sz w:val="28"/>
          <w:szCs w:val="28"/>
          <w:lang w:eastAsia="zh-CN"/>
        </w:rPr>
        <w:t>8</w:t>
      </w:r>
      <w:r w:rsidR="0022675F" w:rsidRPr="0022675F">
        <w:rPr>
          <w:rFonts w:ascii="Times New Roman" w:eastAsia="Times New Roman" w:hAnsi="Times New Roman" w:cs="Times New Roman"/>
          <w:color w:val="000000"/>
          <w:sz w:val="28"/>
          <w:szCs w:val="28"/>
          <w:lang w:eastAsia="zh-CN"/>
        </w:rPr>
        <w:t xml:space="preserve">) </w:t>
      </w:r>
      <w:r w:rsidR="0022675F">
        <w:rPr>
          <w:rFonts w:ascii="Times New Roman" w:eastAsia="Times New Roman" w:hAnsi="Times New Roman" w:cs="Times New Roman"/>
          <w:color w:val="000000"/>
          <w:sz w:val="28"/>
          <w:szCs w:val="28"/>
          <w:lang w:eastAsia="zh-CN"/>
        </w:rPr>
        <w:t xml:space="preserve">Н.А. Яровая. </w:t>
      </w:r>
    </w:p>
    <w:p w14:paraId="110F406F" w14:textId="6905D9E2" w:rsidR="008733FD" w:rsidRDefault="008733FD" w:rsidP="008733F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7"/>
          <w:szCs w:val="27"/>
          <w:lang w:eastAsia="zh-CN"/>
        </w:rPr>
      </w:pPr>
    </w:p>
    <w:p w14:paraId="074E294C" w14:textId="1469DE5B" w:rsidR="000C2334" w:rsidRDefault="00195C95" w:rsidP="000C2334">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sidRPr="000C2334">
        <w:rPr>
          <w:rFonts w:ascii="Times New Roman" w:eastAsia="Times New Roman" w:hAnsi="Times New Roman" w:cs="Times New Roman"/>
          <w:b/>
          <w:color w:val="000000"/>
          <w:sz w:val="27"/>
          <w:szCs w:val="27"/>
          <w:lang w:eastAsia="zh-CN"/>
        </w:rPr>
        <w:t>Вопрос:</w:t>
      </w:r>
      <w:r>
        <w:rPr>
          <w:rFonts w:ascii="Times New Roman" w:eastAsia="Times New Roman" w:hAnsi="Times New Roman" w:cs="Times New Roman"/>
          <w:color w:val="000000"/>
          <w:sz w:val="27"/>
          <w:szCs w:val="27"/>
          <w:lang w:eastAsia="zh-CN"/>
        </w:rPr>
        <w:t xml:space="preserve"> </w:t>
      </w:r>
      <w:r w:rsidR="000C2334">
        <w:rPr>
          <w:rFonts w:ascii="Times New Roman" w:eastAsia="Times New Roman" w:hAnsi="Times New Roman" w:cs="Times New Roman"/>
          <w:color w:val="000000"/>
          <w:sz w:val="27"/>
          <w:szCs w:val="27"/>
          <w:lang w:eastAsia="zh-CN"/>
        </w:rPr>
        <w:t xml:space="preserve">Следует ли включать </w:t>
      </w:r>
      <w:bookmarkStart w:id="1" w:name="_Hlk69992675"/>
      <w:r w:rsidR="000C2334">
        <w:rPr>
          <w:rFonts w:ascii="Times New Roman" w:eastAsia="Arial Unicode MS" w:hAnsi="Times New Roman" w:cs="Arial Unicode MS"/>
          <w:color w:val="000000"/>
          <w:sz w:val="28"/>
          <w:szCs w:val="28"/>
          <w:u w:color="000000"/>
          <w:bdr w:val="nil"/>
          <w:lang w:eastAsia="ru-RU"/>
        </w:rPr>
        <w:t>в совокупный размер обязательств члена саморегулируемой организации</w:t>
      </w:r>
      <w:bookmarkEnd w:id="1"/>
      <w:r w:rsidR="000C2334">
        <w:rPr>
          <w:rFonts w:ascii="Times New Roman" w:eastAsia="Arial Unicode MS" w:hAnsi="Times New Roman" w:cs="Arial Unicode MS"/>
          <w:color w:val="000000"/>
          <w:sz w:val="28"/>
          <w:szCs w:val="28"/>
          <w:u w:color="000000"/>
          <w:bdr w:val="nil"/>
          <w:lang w:eastAsia="ru-RU"/>
        </w:rPr>
        <w:t xml:space="preserve"> по договорам строительного подряда, </w:t>
      </w:r>
      <w:r w:rsidR="000C2334" w:rsidRPr="00420D27">
        <w:rPr>
          <w:rFonts w:ascii="Times New Roman" w:eastAsia="Arial Unicode MS" w:hAnsi="Times New Roman" w:cs="Arial Unicode MS"/>
          <w:color w:val="000000"/>
          <w:sz w:val="28"/>
          <w:szCs w:val="28"/>
          <w:u w:color="000000"/>
          <w:bdr w:val="nil"/>
          <w:lang w:eastAsia="ru-RU"/>
        </w:rPr>
        <w:t>по договор</w:t>
      </w:r>
      <w:r w:rsidR="000C2334">
        <w:rPr>
          <w:rFonts w:ascii="Times New Roman" w:eastAsia="Arial Unicode MS" w:hAnsi="Times New Roman" w:cs="Arial Unicode MS"/>
          <w:color w:val="000000"/>
          <w:sz w:val="28"/>
          <w:szCs w:val="28"/>
          <w:u w:color="000000"/>
          <w:bdr w:val="nil"/>
          <w:lang w:eastAsia="ru-RU"/>
        </w:rPr>
        <w:t>ам</w:t>
      </w:r>
      <w:r w:rsidR="000C2334" w:rsidRPr="00420D27">
        <w:rPr>
          <w:rFonts w:ascii="Times New Roman" w:eastAsia="Arial Unicode MS" w:hAnsi="Times New Roman" w:cs="Arial Unicode MS"/>
          <w:color w:val="000000"/>
          <w:sz w:val="28"/>
          <w:szCs w:val="28"/>
          <w:u w:color="000000"/>
          <w:bdr w:val="nil"/>
          <w:lang w:eastAsia="ru-RU"/>
        </w:rPr>
        <w:t xml:space="preserve"> подряда на осуществление сноса, заключ</w:t>
      </w:r>
      <w:r w:rsidR="000C2334">
        <w:rPr>
          <w:rFonts w:ascii="Times New Roman" w:eastAsia="Arial Unicode MS" w:hAnsi="Times New Roman" w:cs="Arial Unicode MS"/>
          <w:color w:val="000000"/>
          <w:sz w:val="28"/>
          <w:szCs w:val="28"/>
          <w:u w:color="000000"/>
          <w:bdr w:val="nil"/>
          <w:lang w:eastAsia="ru-RU"/>
        </w:rPr>
        <w:t>енным</w:t>
      </w:r>
      <w:r w:rsidR="000C2334" w:rsidRPr="00420D27">
        <w:rPr>
          <w:rFonts w:ascii="Times New Roman" w:eastAsia="Arial Unicode MS" w:hAnsi="Times New Roman" w:cs="Arial Unicode MS"/>
          <w:color w:val="000000"/>
          <w:sz w:val="28"/>
          <w:szCs w:val="28"/>
          <w:u w:color="000000"/>
          <w:bdr w:val="nil"/>
          <w:lang w:eastAsia="ru-RU"/>
        </w:rPr>
        <w:t xml:space="preserve"> с использованием конкурентных способов заключения договоров</w:t>
      </w:r>
      <w:r w:rsidR="000C2334">
        <w:rPr>
          <w:rFonts w:ascii="Times New Roman" w:eastAsia="Arial Unicode MS" w:hAnsi="Times New Roman" w:cs="Arial Unicode MS"/>
          <w:color w:val="000000"/>
          <w:sz w:val="28"/>
          <w:szCs w:val="28"/>
          <w:u w:color="000000"/>
          <w:bdr w:val="nil"/>
          <w:lang w:eastAsia="ru-RU"/>
        </w:rPr>
        <w:t xml:space="preserve">, обязательства, вытекающие из </w:t>
      </w:r>
      <w:r w:rsidR="000C2334">
        <w:rPr>
          <w:rFonts w:ascii="Times New Roman" w:eastAsia="Arial Unicode MS" w:hAnsi="Times New Roman" w:cs="Arial Unicode MS"/>
          <w:color w:val="000000"/>
          <w:sz w:val="28"/>
          <w:szCs w:val="28"/>
          <w:u w:color="000000"/>
          <w:bdr w:val="nil"/>
          <w:lang w:eastAsia="ru-RU"/>
        </w:rPr>
        <w:lastRenderedPageBreak/>
        <w:t xml:space="preserve">принятых заказчиком </w:t>
      </w:r>
      <w:r w:rsidR="000C2334" w:rsidRPr="00CA6053">
        <w:rPr>
          <w:rFonts w:ascii="Times New Roman" w:eastAsia="Arial Unicode MS" w:hAnsi="Times New Roman" w:cs="Arial Unicode MS"/>
          <w:color w:val="000000"/>
          <w:sz w:val="28"/>
          <w:szCs w:val="28"/>
          <w:u w:color="000000"/>
          <w:bdr w:val="nil"/>
          <w:lang w:eastAsia="ru-RU"/>
        </w:rPr>
        <w:t>подрядных строительно-монтажных работ производственного, жилищного, гражданского и других назначений</w:t>
      </w:r>
      <w:r w:rsidR="000C2334">
        <w:rPr>
          <w:rFonts w:ascii="Times New Roman" w:eastAsia="Arial Unicode MS" w:hAnsi="Times New Roman" w:cs="Arial Unicode MS"/>
          <w:color w:val="000000"/>
          <w:sz w:val="28"/>
          <w:szCs w:val="28"/>
          <w:u w:color="000000"/>
          <w:bdr w:val="nil"/>
          <w:lang w:eastAsia="ru-RU"/>
        </w:rPr>
        <w:t xml:space="preserve"> на основании акта о приемке выполненных работ (форма КС-2).</w:t>
      </w:r>
    </w:p>
    <w:p w14:paraId="41154BB3" w14:textId="77777777" w:rsidR="00195C95" w:rsidRDefault="00195C95" w:rsidP="008F2728">
      <w:pPr>
        <w:spacing w:after="0" w:line="360" w:lineRule="auto"/>
        <w:ind w:firstLine="709"/>
        <w:contextualSpacing/>
        <w:jc w:val="both"/>
        <w:rPr>
          <w:rFonts w:ascii="Times New Roman" w:eastAsia="Calibri" w:hAnsi="Times New Roman" w:cs="Times New Roman"/>
          <w:b/>
          <w:bCs/>
          <w:sz w:val="28"/>
          <w:szCs w:val="28"/>
        </w:rPr>
      </w:pPr>
    </w:p>
    <w:p w14:paraId="1127A277" w14:textId="751BA852" w:rsidR="008F2728" w:rsidRPr="008F2728" w:rsidRDefault="008F2728" w:rsidP="008F2728">
      <w:pPr>
        <w:spacing w:after="0" w:line="360" w:lineRule="auto"/>
        <w:ind w:firstLine="709"/>
        <w:contextualSpacing/>
        <w:jc w:val="both"/>
        <w:rPr>
          <w:rFonts w:ascii="Times New Roman" w:eastAsia="Calibri" w:hAnsi="Times New Roman" w:cs="Times New Roman"/>
          <w:sz w:val="28"/>
          <w:szCs w:val="28"/>
        </w:rPr>
      </w:pPr>
      <w:r w:rsidRPr="008F2728">
        <w:rPr>
          <w:rFonts w:ascii="Times New Roman" w:eastAsia="Calibri" w:hAnsi="Times New Roman" w:cs="Times New Roman"/>
          <w:b/>
          <w:bCs/>
          <w:sz w:val="28"/>
          <w:szCs w:val="28"/>
        </w:rPr>
        <w:t>Описательно-мотивировочная часть</w:t>
      </w:r>
    </w:p>
    <w:p w14:paraId="3890754A" w14:textId="77777777" w:rsidR="008F2728" w:rsidRPr="008F2728" w:rsidRDefault="008F2728" w:rsidP="008F2728">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8F2728">
        <w:rPr>
          <w:rFonts w:ascii="Times New Roman" w:eastAsia="Arial Unicode MS" w:hAnsi="Times New Roman" w:cs="Arial Unicode MS"/>
          <w:color w:val="000000"/>
          <w:sz w:val="28"/>
          <w:szCs w:val="28"/>
          <w:u w:color="000000"/>
          <w:bdr w:val="nil"/>
          <w:lang w:eastAsia="ru-RU"/>
        </w:rPr>
        <w:t xml:space="preserve">Научно-консультативной комиссией Ассоциации «Национальное </w:t>
      </w:r>
      <w:r w:rsidR="00D27CA4">
        <w:rPr>
          <w:rFonts w:ascii="Times New Roman" w:eastAsia="Arial Unicode MS" w:hAnsi="Times New Roman" w:cs="Arial Unicode MS"/>
          <w:color w:val="000000"/>
          <w:sz w:val="28"/>
          <w:szCs w:val="28"/>
          <w:u w:color="000000"/>
          <w:bdr w:val="nil"/>
          <w:lang w:eastAsia="ru-RU"/>
        </w:rPr>
        <w:t>объединение строителей» (далее -</w:t>
      </w:r>
      <w:r w:rsidRPr="008F2728">
        <w:rPr>
          <w:rFonts w:ascii="Times New Roman" w:eastAsia="Arial Unicode MS" w:hAnsi="Times New Roman" w:cs="Arial Unicode MS"/>
          <w:color w:val="000000"/>
          <w:sz w:val="28"/>
          <w:szCs w:val="28"/>
          <w:u w:color="000000"/>
          <w:bdr w:val="nil"/>
          <w:lang w:eastAsia="ru-RU"/>
        </w:rPr>
        <w:t xml:space="preserve"> Научно-консультативная комиссия) </w:t>
      </w:r>
      <w:r w:rsidRPr="008F2728">
        <w:rPr>
          <w:rFonts w:ascii="Times New Roman" w:eastAsia="Arial Unicode MS" w:hAnsi="Times New Roman" w:cs="Arial Unicode MS"/>
          <w:bCs/>
          <w:color w:val="000000"/>
          <w:sz w:val="28"/>
          <w:szCs w:val="28"/>
          <w:u w:color="000000"/>
          <w:bdr w:val="nil"/>
          <w:lang w:eastAsia="ru-RU"/>
        </w:rPr>
        <w:t>проведено исследование по вышеуказанному вопросу.</w:t>
      </w:r>
    </w:p>
    <w:p w14:paraId="18F06B5B" w14:textId="0D3D4B55" w:rsidR="008F2728" w:rsidRPr="00AB3A7F" w:rsidRDefault="008F2728" w:rsidP="000F2672">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u w:color="000000"/>
          <w:bdr w:val="nil"/>
          <w:lang w:eastAsia="ru-RU"/>
        </w:rPr>
      </w:pPr>
      <w:r w:rsidRPr="008F2728">
        <w:rPr>
          <w:rFonts w:ascii="Times New Roman" w:eastAsia="Arial Unicode MS" w:hAnsi="Times New Roman" w:cs="Arial Unicode MS"/>
          <w:bCs/>
          <w:color w:val="000000"/>
          <w:sz w:val="28"/>
          <w:szCs w:val="28"/>
          <w:u w:color="000000"/>
          <w:bdr w:val="nil"/>
          <w:lang w:eastAsia="ru-RU"/>
        </w:rPr>
        <w:t xml:space="preserve">При проведении исследования Научно-консультативная комиссия проанализировала </w:t>
      </w:r>
      <w:r w:rsidR="00D27CA4" w:rsidRPr="008F2728">
        <w:rPr>
          <w:rFonts w:ascii="Times New Roman" w:eastAsia="Arial Unicode MS" w:hAnsi="Times New Roman" w:cs="Arial Unicode MS"/>
          <w:bCs/>
          <w:color w:val="000000"/>
          <w:sz w:val="28"/>
          <w:szCs w:val="28"/>
          <w:u w:color="000000"/>
          <w:bdr w:val="nil"/>
          <w:lang w:eastAsia="ru-RU"/>
        </w:rPr>
        <w:t xml:space="preserve">нормы </w:t>
      </w:r>
      <w:r w:rsidR="00D27CA4">
        <w:rPr>
          <w:rFonts w:ascii="Times New Roman" w:eastAsia="Arial Unicode MS" w:hAnsi="Times New Roman" w:cs="Arial Unicode MS"/>
          <w:bCs/>
          <w:color w:val="000000"/>
          <w:sz w:val="28"/>
          <w:szCs w:val="28"/>
          <w:u w:color="000000"/>
          <w:bdr w:val="nil"/>
          <w:lang w:eastAsia="ru-RU"/>
        </w:rPr>
        <w:t>Градостроительного</w:t>
      </w:r>
      <w:r w:rsidRPr="008F2728">
        <w:rPr>
          <w:rFonts w:ascii="Times New Roman" w:eastAsia="Arial Unicode MS" w:hAnsi="Times New Roman" w:cs="Arial Unicode MS"/>
          <w:bCs/>
          <w:color w:val="000000"/>
          <w:sz w:val="28"/>
          <w:szCs w:val="28"/>
          <w:u w:color="000000"/>
          <w:bdr w:val="nil"/>
          <w:lang w:eastAsia="ru-RU"/>
        </w:rPr>
        <w:t xml:space="preserve"> кодек</w:t>
      </w:r>
      <w:r w:rsidR="00D27CA4">
        <w:rPr>
          <w:rFonts w:ascii="Times New Roman" w:eastAsia="Arial Unicode MS" w:hAnsi="Times New Roman" w:cs="Arial Unicode MS"/>
          <w:bCs/>
          <w:color w:val="000000"/>
          <w:sz w:val="28"/>
          <w:szCs w:val="28"/>
          <w:u w:color="000000"/>
          <w:bdr w:val="nil"/>
          <w:lang w:eastAsia="ru-RU"/>
        </w:rPr>
        <w:t>са Российской Федерации (далее -</w:t>
      </w:r>
      <w:r w:rsidRPr="008F2728">
        <w:rPr>
          <w:rFonts w:ascii="Times New Roman" w:eastAsia="Arial Unicode MS" w:hAnsi="Times New Roman" w:cs="Arial Unicode MS"/>
          <w:bCs/>
          <w:color w:val="000000"/>
          <w:sz w:val="28"/>
          <w:szCs w:val="28"/>
          <w:u w:color="000000"/>
          <w:bdr w:val="nil"/>
          <w:lang w:eastAsia="ru-RU"/>
        </w:rPr>
        <w:t xml:space="preserve"> </w:t>
      </w:r>
      <w:proofErr w:type="spellStart"/>
      <w:r w:rsidRPr="008F2728">
        <w:rPr>
          <w:rFonts w:ascii="Times New Roman" w:eastAsia="Arial Unicode MS" w:hAnsi="Times New Roman" w:cs="Arial Unicode MS"/>
          <w:bCs/>
          <w:color w:val="000000"/>
          <w:sz w:val="28"/>
          <w:szCs w:val="28"/>
          <w:u w:color="000000"/>
          <w:bdr w:val="nil"/>
          <w:lang w:eastAsia="ru-RU"/>
        </w:rPr>
        <w:t>ГрК</w:t>
      </w:r>
      <w:proofErr w:type="spellEnd"/>
      <w:r w:rsidRPr="008F2728">
        <w:rPr>
          <w:rFonts w:ascii="Times New Roman" w:eastAsia="Arial Unicode MS" w:hAnsi="Times New Roman" w:cs="Arial Unicode MS"/>
          <w:bCs/>
          <w:color w:val="000000"/>
          <w:sz w:val="28"/>
          <w:szCs w:val="28"/>
          <w:u w:color="000000"/>
          <w:bdr w:val="nil"/>
          <w:lang w:eastAsia="ru-RU"/>
        </w:rPr>
        <w:t xml:space="preserve"> РФ), Гражданского кодек</w:t>
      </w:r>
      <w:r w:rsidR="00D27CA4">
        <w:rPr>
          <w:rFonts w:ascii="Times New Roman" w:eastAsia="Arial Unicode MS" w:hAnsi="Times New Roman" w:cs="Arial Unicode MS"/>
          <w:bCs/>
          <w:color w:val="000000"/>
          <w:sz w:val="28"/>
          <w:szCs w:val="28"/>
          <w:u w:color="000000"/>
          <w:bdr w:val="nil"/>
          <w:lang w:eastAsia="ru-RU"/>
        </w:rPr>
        <w:t>са Российской Федерации (далее -</w:t>
      </w:r>
      <w:r w:rsidRPr="008F2728">
        <w:rPr>
          <w:rFonts w:ascii="Times New Roman" w:eastAsia="Arial Unicode MS" w:hAnsi="Times New Roman" w:cs="Arial Unicode MS"/>
          <w:bCs/>
          <w:color w:val="000000"/>
          <w:sz w:val="28"/>
          <w:szCs w:val="28"/>
          <w:u w:color="000000"/>
          <w:bdr w:val="nil"/>
          <w:lang w:eastAsia="ru-RU"/>
        </w:rPr>
        <w:t xml:space="preserve"> ГК РФ), </w:t>
      </w:r>
      <w:r w:rsidR="00D27CA4" w:rsidRPr="00D27CA4">
        <w:rPr>
          <w:rFonts w:ascii="Times New Roman" w:eastAsia="Arial Unicode MS" w:hAnsi="Times New Roman" w:cs="Arial Unicode MS"/>
          <w:bCs/>
          <w:color w:val="000000"/>
          <w:sz w:val="28"/>
          <w:szCs w:val="28"/>
          <w:u w:color="000000"/>
          <w:bdr w:val="nil"/>
          <w:lang w:eastAsia="ru-RU"/>
        </w:rPr>
        <w:t>Федеральн</w:t>
      </w:r>
      <w:r w:rsidR="00D27CA4">
        <w:rPr>
          <w:rFonts w:ascii="Times New Roman" w:eastAsia="Arial Unicode MS" w:hAnsi="Times New Roman" w:cs="Arial Unicode MS"/>
          <w:bCs/>
          <w:color w:val="000000"/>
          <w:sz w:val="28"/>
          <w:szCs w:val="28"/>
          <w:u w:color="000000"/>
          <w:bdr w:val="nil"/>
          <w:lang w:eastAsia="ru-RU"/>
        </w:rPr>
        <w:t>ого закона от 30.12.2009 N 384-ФЗ</w:t>
      </w:r>
      <w:r w:rsidR="00D27CA4" w:rsidRPr="00D27CA4">
        <w:rPr>
          <w:rFonts w:ascii="Times New Roman" w:eastAsia="Arial Unicode MS" w:hAnsi="Times New Roman" w:cs="Arial Unicode MS"/>
          <w:bCs/>
          <w:color w:val="000000"/>
          <w:sz w:val="28"/>
          <w:szCs w:val="28"/>
          <w:u w:color="000000"/>
          <w:bdr w:val="nil"/>
          <w:lang w:eastAsia="ru-RU"/>
        </w:rPr>
        <w:t xml:space="preserve"> </w:t>
      </w:r>
      <w:r w:rsidR="00D27CA4">
        <w:rPr>
          <w:rFonts w:ascii="Times New Roman" w:eastAsia="Arial Unicode MS" w:hAnsi="Times New Roman" w:cs="Times New Roman"/>
          <w:bCs/>
          <w:color w:val="000000"/>
          <w:sz w:val="28"/>
          <w:szCs w:val="28"/>
          <w:u w:color="000000"/>
          <w:bdr w:val="nil"/>
          <w:lang w:eastAsia="ru-RU"/>
        </w:rPr>
        <w:t>«</w:t>
      </w:r>
      <w:r w:rsidR="00D27CA4" w:rsidRPr="00D27CA4">
        <w:rPr>
          <w:rFonts w:ascii="Times New Roman" w:eastAsia="Arial Unicode MS" w:hAnsi="Times New Roman" w:cs="Arial Unicode MS"/>
          <w:bCs/>
          <w:color w:val="000000"/>
          <w:sz w:val="28"/>
          <w:szCs w:val="28"/>
          <w:u w:color="000000"/>
          <w:bdr w:val="nil"/>
          <w:lang w:eastAsia="ru-RU"/>
        </w:rPr>
        <w:t>Технический регламент о б</w:t>
      </w:r>
      <w:r w:rsidR="00D27CA4">
        <w:rPr>
          <w:rFonts w:ascii="Times New Roman" w:eastAsia="Arial Unicode MS" w:hAnsi="Times New Roman" w:cs="Arial Unicode MS"/>
          <w:bCs/>
          <w:color w:val="000000"/>
          <w:sz w:val="28"/>
          <w:szCs w:val="28"/>
          <w:u w:color="000000"/>
          <w:bdr w:val="nil"/>
          <w:lang w:eastAsia="ru-RU"/>
        </w:rPr>
        <w:t>езопасности зданий и сооружений</w:t>
      </w:r>
      <w:r w:rsidR="00D27CA4">
        <w:rPr>
          <w:rFonts w:ascii="Times New Roman" w:eastAsia="Arial Unicode MS" w:hAnsi="Times New Roman" w:cs="Times New Roman"/>
          <w:bCs/>
          <w:color w:val="000000"/>
          <w:sz w:val="28"/>
          <w:szCs w:val="28"/>
          <w:u w:color="000000"/>
          <w:bdr w:val="nil"/>
          <w:lang w:eastAsia="ru-RU"/>
        </w:rPr>
        <w:t>» (</w:t>
      </w:r>
      <w:r w:rsidR="000F4EC9">
        <w:rPr>
          <w:rFonts w:ascii="Times New Roman" w:eastAsia="Arial Unicode MS" w:hAnsi="Times New Roman" w:cs="Times New Roman"/>
          <w:bCs/>
          <w:color w:val="000000"/>
          <w:sz w:val="28"/>
          <w:szCs w:val="28"/>
          <w:u w:color="000000"/>
          <w:bdr w:val="nil"/>
          <w:lang w:eastAsia="ru-RU"/>
        </w:rPr>
        <w:t xml:space="preserve">далее- </w:t>
      </w:r>
      <w:r w:rsidR="00D27CA4">
        <w:rPr>
          <w:rFonts w:ascii="Times New Roman" w:eastAsia="Arial Unicode MS" w:hAnsi="Times New Roman" w:cs="Times New Roman"/>
          <w:bCs/>
          <w:color w:val="000000"/>
          <w:sz w:val="28"/>
          <w:szCs w:val="28"/>
          <w:u w:color="000000"/>
          <w:bdr w:val="nil"/>
          <w:lang w:eastAsia="ru-RU"/>
        </w:rPr>
        <w:t xml:space="preserve">Закон № 384-ФЗ),  </w:t>
      </w:r>
      <w:r w:rsidR="00AB3A7F" w:rsidRPr="00AB3A7F">
        <w:rPr>
          <w:rFonts w:ascii="Times New Roman" w:eastAsia="Arial Unicode MS" w:hAnsi="Times New Roman" w:cs="Times New Roman"/>
          <w:bCs/>
          <w:color w:val="000000"/>
          <w:sz w:val="28"/>
          <w:szCs w:val="28"/>
          <w:u w:color="000000"/>
          <w:bdr w:val="nil"/>
          <w:lang w:eastAsia="ru-RU"/>
        </w:rPr>
        <w:t>Федераль</w:t>
      </w:r>
      <w:r w:rsidR="00AB3A7F">
        <w:rPr>
          <w:rFonts w:ascii="Times New Roman" w:eastAsia="Arial Unicode MS" w:hAnsi="Times New Roman" w:cs="Times New Roman"/>
          <w:bCs/>
          <w:color w:val="000000"/>
          <w:sz w:val="28"/>
          <w:szCs w:val="28"/>
          <w:u w:color="000000"/>
          <w:bdr w:val="nil"/>
          <w:lang w:eastAsia="ru-RU"/>
        </w:rPr>
        <w:t>ного закона от 05.04.2013 № 44-ФЗ «</w:t>
      </w:r>
      <w:r w:rsidR="00AB3A7F" w:rsidRPr="00AB3A7F">
        <w:rPr>
          <w:rFonts w:ascii="Times New Roman" w:eastAsia="Arial Unicode MS" w:hAnsi="Times New Roman" w:cs="Times New Roman"/>
          <w:bCs/>
          <w:color w:val="000000"/>
          <w:sz w:val="28"/>
          <w:szCs w:val="28"/>
          <w:u w:color="000000"/>
          <w:bdr w:val="nil"/>
          <w:lang w:eastAsia="ru-RU"/>
        </w:rPr>
        <w:t>О контрактной системе в сфере закупок товаров, работ, услуг для обеспечения госуд</w:t>
      </w:r>
      <w:r w:rsidR="00AB3A7F">
        <w:rPr>
          <w:rFonts w:ascii="Times New Roman" w:eastAsia="Arial Unicode MS" w:hAnsi="Times New Roman" w:cs="Times New Roman"/>
          <w:bCs/>
          <w:color w:val="000000"/>
          <w:sz w:val="28"/>
          <w:szCs w:val="28"/>
          <w:u w:color="000000"/>
          <w:bdr w:val="nil"/>
          <w:lang w:eastAsia="ru-RU"/>
        </w:rPr>
        <w:t>арственных и муниципальных нужд» (далее – Закон № 44-ФЗ)</w:t>
      </w:r>
      <w:r w:rsidR="000F2672">
        <w:rPr>
          <w:rFonts w:ascii="Times New Roman" w:eastAsia="Arial Unicode MS" w:hAnsi="Times New Roman" w:cs="Times New Roman"/>
          <w:bCs/>
          <w:color w:val="000000"/>
          <w:sz w:val="28"/>
          <w:szCs w:val="28"/>
          <w:u w:color="000000"/>
          <w:bdr w:val="nil"/>
          <w:lang w:eastAsia="ru-RU"/>
        </w:rPr>
        <w:t xml:space="preserve">, </w:t>
      </w:r>
      <w:r w:rsidR="00D27CA4">
        <w:rPr>
          <w:rFonts w:ascii="Times New Roman" w:eastAsia="Arial Unicode MS" w:hAnsi="Times New Roman" w:cs="Times New Roman"/>
          <w:bCs/>
          <w:color w:val="000000"/>
          <w:sz w:val="28"/>
          <w:szCs w:val="28"/>
          <w:u w:color="000000"/>
          <w:bdr w:val="nil"/>
          <w:lang w:eastAsia="ru-RU"/>
        </w:rPr>
        <w:t xml:space="preserve"> </w:t>
      </w:r>
      <w:r w:rsidR="000F2672">
        <w:rPr>
          <w:rFonts w:ascii="Times New Roman" w:eastAsia="Arial Unicode MS" w:hAnsi="Times New Roman" w:cs="Times New Roman"/>
          <w:bCs/>
          <w:color w:val="000000"/>
          <w:sz w:val="28"/>
          <w:szCs w:val="28"/>
          <w:u w:color="000000"/>
          <w:bdr w:val="nil"/>
          <w:lang w:eastAsia="ru-RU"/>
        </w:rPr>
        <w:t>Федерального</w:t>
      </w:r>
      <w:r w:rsidR="000F2672" w:rsidRPr="000F2672">
        <w:rPr>
          <w:rFonts w:ascii="Times New Roman" w:eastAsia="Arial Unicode MS" w:hAnsi="Times New Roman" w:cs="Times New Roman"/>
          <w:bCs/>
          <w:color w:val="000000"/>
          <w:sz w:val="28"/>
          <w:szCs w:val="28"/>
          <w:u w:color="000000"/>
          <w:bdr w:val="nil"/>
          <w:lang w:eastAsia="ru-RU"/>
        </w:rPr>
        <w:t xml:space="preserve"> закон</w:t>
      </w:r>
      <w:r w:rsidR="000F2672">
        <w:rPr>
          <w:rFonts w:ascii="Times New Roman" w:eastAsia="Arial Unicode MS" w:hAnsi="Times New Roman" w:cs="Times New Roman"/>
          <w:bCs/>
          <w:color w:val="000000"/>
          <w:sz w:val="28"/>
          <w:szCs w:val="28"/>
          <w:u w:color="000000"/>
          <w:bdr w:val="nil"/>
          <w:lang w:eastAsia="ru-RU"/>
        </w:rPr>
        <w:t>а от 18.07.2011 № 223-ФЗ «</w:t>
      </w:r>
      <w:r w:rsidR="000F2672" w:rsidRPr="000F2672">
        <w:rPr>
          <w:rFonts w:ascii="Times New Roman" w:eastAsia="Arial Unicode MS" w:hAnsi="Times New Roman" w:cs="Times New Roman"/>
          <w:bCs/>
          <w:color w:val="000000"/>
          <w:sz w:val="28"/>
          <w:szCs w:val="28"/>
          <w:u w:color="000000"/>
          <w:bdr w:val="nil"/>
          <w:lang w:eastAsia="ru-RU"/>
        </w:rPr>
        <w:t>О закупках товаров, работ, услуг от</w:t>
      </w:r>
      <w:r w:rsidR="000F2672">
        <w:rPr>
          <w:rFonts w:ascii="Times New Roman" w:eastAsia="Arial Unicode MS" w:hAnsi="Times New Roman" w:cs="Times New Roman"/>
          <w:bCs/>
          <w:color w:val="000000"/>
          <w:sz w:val="28"/>
          <w:szCs w:val="28"/>
          <w:u w:color="000000"/>
          <w:bdr w:val="nil"/>
          <w:lang w:eastAsia="ru-RU"/>
        </w:rPr>
        <w:t xml:space="preserve">дельными видами юридических лиц» (далее – Закон № 223-ФЗ), </w:t>
      </w:r>
      <w:r w:rsidR="000F4EC9">
        <w:rPr>
          <w:rFonts w:ascii="Times New Roman" w:eastAsia="Arial Unicode MS" w:hAnsi="Times New Roman" w:cs="Times New Roman"/>
          <w:bCs/>
          <w:color w:val="000000"/>
          <w:sz w:val="28"/>
          <w:szCs w:val="28"/>
          <w:u w:color="000000"/>
          <w:bdr w:val="nil"/>
          <w:lang w:eastAsia="ru-RU"/>
        </w:rPr>
        <w:t>положения Постановления</w:t>
      </w:r>
      <w:r w:rsidR="00D27CA4" w:rsidRPr="00D27CA4">
        <w:rPr>
          <w:rFonts w:ascii="Times New Roman" w:eastAsia="Arial Unicode MS" w:hAnsi="Times New Roman" w:cs="Times New Roman"/>
          <w:bCs/>
          <w:color w:val="000000"/>
          <w:sz w:val="28"/>
          <w:szCs w:val="28"/>
          <w:u w:color="000000"/>
          <w:bdr w:val="nil"/>
          <w:lang w:eastAsia="ru-RU"/>
        </w:rPr>
        <w:t xml:space="preserve"> </w:t>
      </w:r>
      <w:r w:rsidR="00D27CA4">
        <w:rPr>
          <w:rFonts w:ascii="Times New Roman" w:eastAsia="Arial Unicode MS" w:hAnsi="Times New Roman" w:cs="Times New Roman"/>
          <w:bCs/>
          <w:color w:val="000000"/>
          <w:sz w:val="28"/>
          <w:szCs w:val="28"/>
          <w:u w:color="000000"/>
          <w:bdr w:val="nil"/>
          <w:lang w:eastAsia="ru-RU"/>
        </w:rPr>
        <w:t>Правительства Российской Федерации от 16.02.2008 № 87 «</w:t>
      </w:r>
      <w:r w:rsidR="00D27CA4" w:rsidRPr="00D27CA4">
        <w:rPr>
          <w:rFonts w:ascii="Times New Roman" w:eastAsia="Arial Unicode MS" w:hAnsi="Times New Roman" w:cs="Times New Roman"/>
          <w:bCs/>
          <w:color w:val="000000"/>
          <w:sz w:val="28"/>
          <w:szCs w:val="28"/>
          <w:u w:color="000000"/>
          <w:bdr w:val="nil"/>
          <w:lang w:eastAsia="ru-RU"/>
        </w:rPr>
        <w:t>О составе разделов проектной документаци</w:t>
      </w:r>
      <w:r w:rsidR="00D27CA4">
        <w:rPr>
          <w:rFonts w:ascii="Times New Roman" w:eastAsia="Arial Unicode MS" w:hAnsi="Times New Roman" w:cs="Times New Roman"/>
          <w:bCs/>
          <w:color w:val="000000"/>
          <w:sz w:val="28"/>
          <w:szCs w:val="28"/>
          <w:u w:color="000000"/>
          <w:bdr w:val="nil"/>
          <w:lang w:eastAsia="ru-RU"/>
        </w:rPr>
        <w:t>и и требованиях к их содержанию»</w:t>
      </w:r>
      <w:r w:rsidRPr="008F2728">
        <w:rPr>
          <w:rFonts w:ascii="Times New Roman" w:eastAsia="Arial Unicode MS" w:hAnsi="Times New Roman" w:cs="Arial Unicode MS"/>
          <w:bCs/>
          <w:color w:val="000000"/>
          <w:sz w:val="28"/>
          <w:szCs w:val="28"/>
          <w:u w:color="000000"/>
          <w:bdr w:val="nil"/>
          <w:lang w:eastAsia="ru-RU"/>
        </w:rPr>
        <w:t>,</w:t>
      </w:r>
      <w:r w:rsidR="00D27CA4">
        <w:rPr>
          <w:rFonts w:ascii="Times New Roman" w:eastAsia="Arial Unicode MS" w:hAnsi="Times New Roman" w:cs="Arial Unicode MS"/>
          <w:bCs/>
          <w:color w:val="000000"/>
          <w:sz w:val="28"/>
          <w:szCs w:val="28"/>
          <w:u w:color="000000"/>
          <w:bdr w:val="nil"/>
          <w:lang w:eastAsia="ru-RU"/>
        </w:rPr>
        <w:t xml:space="preserve"> </w:t>
      </w:r>
      <w:r w:rsidR="00EC1D1E" w:rsidRPr="00EC1D1E">
        <w:rPr>
          <w:rFonts w:ascii="Times New Roman" w:eastAsia="Arial Unicode MS" w:hAnsi="Times New Roman" w:cs="Arial Unicode MS"/>
          <w:bCs/>
          <w:color w:val="000000"/>
          <w:sz w:val="28"/>
          <w:szCs w:val="28"/>
          <w:u w:color="000000"/>
          <w:bdr w:val="nil"/>
          <w:lang w:eastAsia="ru-RU"/>
        </w:rPr>
        <w:t>Приказ</w:t>
      </w:r>
      <w:r w:rsidR="00EC1D1E">
        <w:rPr>
          <w:rFonts w:ascii="Times New Roman" w:eastAsia="Arial Unicode MS" w:hAnsi="Times New Roman" w:cs="Arial Unicode MS"/>
          <w:bCs/>
          <w:color w:val="000000"/>
          <w:sz w:val="28"/>
          <w:szCs w:val="28"/>
          <w:u w:color="000000"/>
          <w:bdr w:val="nil"/>
          <w:lang w:eastAsia="ru-RU"/>
        </w:rPr>
        <w:t>а</w:t>
      </w:r>
      <w:r w:rsidR="00EC1D1E" w:rsidRPr="00EC1D1E">
        <w:rPr>
          <w:rFonts w:ascii="Times New Roman" w:eastAsia="Arial Unicode MS" w:hAnsi="Times New Roman" w:cs="Arial Unicode MS"/>
          <w:bCs/>
          <w:color w:val="000000"/>
          <w:sz w:val="28"/>
          <w:szCs w:val="28"/>
          <w:u w:color="000000"/>
          <w:bdr w:val="nil"/>
          <w:lang w:eastAsia="ru-RU"/>
        </w:rPr>
        <w:t xml:space="preserve"> Минстроя России</w:t>
      </w:r>
      <w:r w:rsidR="004913B1">
        <w:rPr>
          <w:rFonts w:ascii="Times New Roman" w:eastAsia="Arial Unicode MS" w:hAnsi="Times New Roman" w:cs="Arial Unicode MS"/>
          <w:bCs/>
          <w:color w:val="000000"/>
          <w:sz w:val="28"/>
          <w:szCs w:val="28"/>
          <w:u w:color="000000"/>
          <w:bdr w:val="nil"/>
          <w:lang w:eastAsia="ru-RU"/>
        </w:rPr>
        <w:t xml:space="preserve"> от 10.04.2017 №</w:t>
      </w:r>
      <w:r w:rsidR="00EC1D1E">
        <w:rPr>
          <w:rFonts w:ascii="Times New Roman" w:eastAsia="Arial Unicode MS" w:hAnsi="Times New Roman" w:cs="Arial Unicode MS"/>
          <w:bCs/>
          <w:color w:val="000000"/>
          <w:sz w:val="28"/>
          <w:szCs w:val="28"/>
          <w:u w:color="000000"/>
          <w:bdr w:val="nil"/>
          <w:lang w:eastAsia="ru-RU"/>
        </w:rPr>
        <w:t xml:space="preserve"> 700/</w:t>
      </w:r>
      <w:proofErr w:type="spellStart"/>
      <w:r w:rsidR="00EC1D1E">
        <w:rPr>
          <w:rFonts w:ascii="Times New Roman" w:eastAsia="Arial Unicode MS" w:hAnsi="Times New Roman" w:cs="Arial Unicode MS"/>
          <w:bCs/>
          <w:color w:val="000000"/>
          <w:sz w:val="28"/>
          <w:szCs w:val="28"/>
          <w:u w:color="000000"/>
          <w:bdr w:val="nil"/>
          <w:lang w:eastAsia="ru-RU"/>
        </w:rPr>
        <w:t>пр</w:t>
      </w:r>
      <w:proofErr w:type="spellEnd"/>
      <w:r w:rsidR="00EC1D1E">
        <w:rPr>
          <w:rFonts w:ascii="Times New Roman" w:eastAsia="Arial Unicode MS" w:hAnsi="Times New Roman" w:cs="Arial Unicode MS"/>
          <w:bCs/>
          <w:color w:val="000000"/>
          <w:sz w:val="28"/>
          <w:szCs w:val="28"/>
          <w:u w:color="000000"/>
          <w:bdr w:val="nil"/>
          <w:lang w:eastAsia="ru-RU"/>
        </w:rPr>
        <w:t xml:space="preserve"> </w:t>
      </w:r>
      <w:r w:rsidR="00EC1D1E">
        <w:rPr>
          <w:rFonts w:ascii="Times New Roman" w:eastAsia="Arial Unicode MS" w:hAnsi="Times New Roman" w:cs="Times New Roman"/>
          <w:bCs/>
          <w:color w:val="000000"/>
          <w:sz w:val="28"/>
          <w:szCs w:val="28"/>
          <w:u w:color="000000"/>
          <w:bdr w:val="nil"/>
          <w:lang w:eastAsia="ru-RU"/>
        </w:rPr>
        <w:t>«</w:t>
      </w:r>
      <w:r w:rsidR="00EC1D1E" w:rsidRPr="00EC1D1E">
        <w:rPr>
          <w:rFonts w:ascii="Times New Roman" w:eastAsia="Arial Unicode MS" w:hAnsi="Times New Roman" w:cs="Arial Unicode MS"/>
          <w:bCs/>
          <w:color w:val="000000"/>
          <w:sz w:val="28"/>
          <w:szCs w:val="28"/>
          <w:u w:color="000000"/>
          <w:bdr w:val="nil"/>
          <w:lang w:eastAsia="ru-RU"/>
        </w:rPr>
        <w:t xml:space="preserve">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w:t>
      </w:r>
      <w:r w:rsidR="00EC1D1E" w:rsidRPr="00EC1D1E">
        <w:rPr>
          <w:rFonts w:ascii="Times New Roman" w:eastAsia="Arial Unicode MS" w:hAnsi="Times New Roman" w:cs="Arial Unicode MS"/>
          <w:bCs/>
          <w:color w:val="000000"/>
          <w:sz w:val="28"/>
          <w:szCs w:val="28"/>
          <w:u w:color="000000"/>
          <w:bdr w:val="nil"/>
          <w:lang w:eastAsia="ru-RU"/>
        </w:rPr>
        <w:lastRenderedPageBreak/>
        <w:t>использованием конкурентных способов заключения договоров</w:t>
      </w:r>
      <w:r w:rsidR="00EC1D1E" w:rsidRPr="00EC1D1E">
        <w:rPr>
          <w:rFonts w:ascii="Times New Roman" w:eastAsia="Arial Unicode MS" w:hAnsi="Times New Roman" w:cs="Times New Roman"/>
          <w:bCs/>
          <w:color w:val="000000"/>
          <w:sz w:val="28"/>
          <w:szCs w:val="28"/>
          <w:u w:color="000000"/>
          <w:bdr w:val="nil"/>
          <w:lang w:eastAsia="ru-RU"/>
        </w:rPr>
        <w:t>»</w:t>
      </w:r>
      <w:r w:rsidR="00EC1D1E" w:rsidRPr="00EC1D1E">
        <w:rPr>
          <w:rFonts w:ascii="Times New Roman" w:eastAsia="Arial Unicode MS" w:hAnsi="Times New Roman" w:cs="Arial Unicode MS"/>
          <w:bCs/>
          <w:color w:val="000000"/>
          <w:sz w:val="28"/>
          <w:szCs w:val="28"/>
          <w:u w:color="000000"/>
          <w:bdr w:val="nil"/>
          <w:lang w:eastAsia="ru-RU"/>
        </w:rPr>
        <w:t xml:space="preserve"> (далее -    Приказа Минстроя России от 10.04.2017 N 700/</w:t>
      </w:r>
      <w:proofErr w:type="spellStart"/>
      <w:r w:rsidR="00EC1D1E" w:rsidRPr="00EC1D1E">
        <w:rPr>
          <w:rFonts w:ascii="Times New Roman" w:eastAsia="Arial Unicode MS" w:hAnsi="Times New Roman" w:cs="Arial Unicode MS"/>
          <w:bCs/>
          <w:color w:val="000000"/>
          <w:sz w:val="28"/>
          <w:szCs w:val="28"/>
          <w:u w:color="000000"/>
          <w:bdr w:val="nil"/>
          <w:lang w:eastAsia="ru-RU"/>
        </w:rPr>
        <w:t>пр</w:t>
      </w:r>
      <w:proofErr w:type="spellEnd"/>
      <w:r w:rsidR="00EC1D1E" w:rsidRPr="00EC1D1E">
        <w:rPr>
          <w:rFonts w:ascii="Times New Roman" w:eastAsia="Arial Unicode MS" w:hAnsi="Times New Roman" w:cs="Arial Unicode MS"/>
          <w:bCs/>
          <w:color w:val="000000"/>
          <w:sz w:val="28"/>
          <w:szCs w:val="28"/>
          <w:u w:color="000000"/>
          <w:bdr w:val="nil"/>
          <w:lang w:eastAsia="ru-RU"/>
        </w:rPr>
        <w:t>), позици</w:t>
      </w:r>
      <w:r w:rsidR="004D0A23">
        <w:rPr>
          <w:rFonts w:ascii="Times New Roman" w:eastAsia="Arial Unicode MS" w:hAnsi="Times New Roman" w:cs="Arial Unicode MS"/>
          <w:bCs/>
          <w:color w:val="000000"/>
          <w:sz w:val="28"/>
          <w:szCs w:val="28"/>
          <w:u w:color="000000"/>
          <w:bdr w:val="nil"/>
          <w:lang w:eastAsia="ru-RU"/>
        </w:rPr>
        <w:t>ю</w:t>
      </w:r>
      <w:r w:rsidR="00195C95">
        <w:rPr>
          <w:rFonts w:ascii="Times New Roman" w:eastAsia="Arial Unicode MS" w:hAnsi="Times New Roman" w:cs="Arial Unicode MS"/>
          <w:bCs/>
          <w:color w:val="000000"/>
          <w:sz w:val="28"/>
          <w:szCs w:val="28"/>
          <w:u w:color="000000"/>
          <w:bdr w:val="nil"/>
          <w:lang w:eastAsia="ru-RU"/>
        </w:rPr>
        <w:t xml:space="preserve"> Комитета Государственной Думы </w:t>
      </w:r>
      <w:r w:rsidR="00C47774">
        <w:rPr>
          <w:rFonts w:ascii="Times New Roman" w:eastAsia="Arial Unicode MS" w:hAnsi="Times New Roman" w:cs="Arial Unicode MS"/>
          <w:bCs/>
          <w:color w:val="000000"/>
          <w:sz w:val="28"/>
          <w:szCs w:val="28"/>
          <w:u w:color="000000"/>
          <w:bdr w:val="nil"/>
          <w:lang w:eastAsia="ru-RU"/>
        </w:rPr>
        <w:t>по транспорту и строительству (письмо от 04.08.2020г. № 3.13-22/330), позиции</w:t>
      </w:r>
      <w:r w:rsidR="002762C8" w:rsidRPr="00EC1D1E">
        <w:rPr>
          <w:rFonts w:ascii="Times New Roman" w:eastAsia="Arial Unicode MS" w:hAnsi="Times New Roman" w:cs="Arial Unicode MS"/>
          <w:bCs/>
          <w:color w:val="000000"/>
          <w:sz w:val="28"/>
          <w:szCs w:val="28"/>
          <w:u w:color="000000"/>
          <w:bdr w:val="nil"/>
          <w:lang w:eastAsia="ru-RU"/>
        </w:rPr>
        <w:t xml:space="preserve"> </w:t>
      </w:r>
      <w:r w:rsidR="00C47774">
        <w:rPr>
          <w:rFonts w:ascii="Times New Roman" w:eastAsia="Arial Unicode MS" w:hAnsi="Times New Roman" w:cs="Arial Unicode MS"/>
          <w:bCs/>
          <w:color w:val="000000"/>
          <w:sz w:val="28"/>
          <w:szCs w:val="28"/>
          <w:u w:color="000000"/>
          <w:bdr w:val="nil"/>
          <w:lang w:eastAsia="ru-RU"/>
        </w:rPr>
        <w:t xml:space="preserve">Министерства строительства и жилищно-коммунального хозяйства </w:t>
      </w:r>
      <w:r w:rsidR="007840E7" w:rsidRPr="00EC1D1E">
        <w:rPr>
          <w:rFonts w:ascii="Times New Roman" w:eastAsia="Arial Unicode MS" w:hAnsi="Times New Roman" w:cs="Arial Unicode MS"/>
          <w:bCs/>
          <w:color w:val="000000"/>
          <w:sz w:val="28"/>
          <w:szCs w:val="28"/>
          <w:u w:color="000000"/>
          <w:bdr w:val="nil"/>
          <w:lang w:eastAsia="ru-RU"/>
        </w:rPr>
        <w:t xml:space="preserve">(письма от 17.08.2016 N 26526-ОС/02, от 21 июня 2019 г. N 22332-ТБ/02), </w:t>
      </w:r>
      <w:r w:rsidRPr="00EC1D1E">
        <w:rPr>
          <w:rFonts w:ascii="Times New Roman" w:eastAsia="Arial Unicode MS" w:hAnsi="Times New Roman" w:cs="Arial Unicode MS"/>
          <w:bCs/>
          <w:color w:val="000000"/>
          <w:sz w:val="28"/>
          <w:szCs w:val="28"/>
          <w:u w:color="000000"/>
          <w:bdr w:val="nil"/>
          <w:lang w:eastAsia="ru-RU"/>
        </w:rPr>
        <w:t xml:space="preserve">а также </w:t>
      </w:r>
      <w:r w:rsidR="00C47774">
        <w:rPr>
          <w:rFonts w:ascii="Times New Roman" w:eastAsia="Arial Unicode MS" w:hAnsi="Times New Roman" w:cs="Arial Unicode MS"/>
          <w:bCs/>
          <w:color w:val="000000"/>
          <w:sz w:val="28"/>
          <w:szCs w:val="28"/>
          <w:u w:color="000000"/>
          <w:bdr w:val="nil"/>
          <w:lang w:eastAsia="ru-RU"/>
        </w:rPr>
        <w:t>судебную</w:t>
      </w:r>
      <w:r w:rsidRPr="00EC1D1E">
        <w:rPr>
          <w:rFonts w:ascii="Times New Roman" w:eastAsia="Arial Unicode MS" w:hAnsi="Times New Roman" w:cs="Arial Unicode MS"/>
          <w:bCs/>
          <w:color w:val="000000"/>
          <w:sz w:val="28"/>
          <w:szCs w:val="28"/>
          <w:u w:color="000000"/>
          <w:bdr w:val="nil"/>
          <w:lang w:eastAsia="ru-RU"/>
        </w:rPr>
        <w:t xml:space="preserve"> практику.</w:t>
      </w:r>
    </w:p>
    <w:p w14:paraId="5A5342DF" w14:textId="2D47B24D" w:rsidR="008F2728" w:rsidRPr="008F2728" w:rsidRDefault="008F2728" w:rsidP="008F2728">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8F2728">
        <w:rPr>
          <w:rFonts w:ascii="Times New Roman" w:eastAsia="Arial Unicode MS" w:hAnsi="Times New Roman" w:cs="Arial Unicode MS"/>
          <w:bCs/>
          <w:color w:val="000000"/>
          <w:sz w:val="28"/>
          <w:szCs w:val="28"/>
          <w:u w:color="000000"/>
          <w:bdr w:val="nil"/>
          <w:lang w:eastAsia="ru-RU"/>
        </w:rPr>
        <w:t xml:space="preserve">В </w:t>
      </w:r>
      <w:r w:rsidR="00C47774">
        <w:rPr>
          <w:rFonts w:ascii="Times New Roman" w:eastAsia="Arial Unicode MS" w:hAnsi="Times New Roman" w:cs="Arial Unicode MS"/>
          <w:bCs/>
          <w:color w:val="000000"/>
          <w:sz w:val="28"/>
          <w:szCs w:val="28"/>
          <w:u w:color="000000"/>
          <w:bdr w:val="nil"/>
          <w:lang w:eastAsia="ru-RU"/>
        </w:rPr>
        <w:t xml:space="preserve">ходе </w:t>
      </w:r>
      <w:r w:rsidRPr="008F2728">
        <w:rPr>
          <w:rFonts w:ascii="Times New Roman" w:eastAsia="Arial Unicode MS" w:hAnsi="Times New Roman" w:cs="Arial Unicode MS"/>
          <w:bCs/>
          <w:color w:val="000000"/>
          <w:sz w:val="28"/>
          <w:szCs w:val="28"/>
          <w:u w:color="000000"/>
          <w:bdr w:val="nil"/>
          <w:lang w:eastAsia="ru-RU"/>
        </w:rPr>
        <w:t>исследования Научно-консультативн</w:t>
      </w:r>
      <w:r w:rsidR="00C47774">
        <w:rPr>
          <w:rFonts w:ascii="Times New Roman" w:eastAsia="Arial Unicode MS" w:hAnsi="Times New Roman" w:cs="Arial Unicode MS"/>
          <w:bCs/>
          <w:color w:val="000000"/>
          <w:sz w:val="28"/>
          <w:szCs w:val="28"/>
          <w:u w:color="000000"/>
          <w:bdr w:val="nil"/>
          <w:lang w:eastAsia="ru-RU"/>
        </w:rPr>
        <w:t>ой</w:t>
      </w:r>
      <w:r w:rsidRPr="008F2728">
        <w:rPr>
          <w:rFonts w:ascii="Times New Roman" w:eastAsia="Arial Unicode MS" w:hAnsi="Times New Roman" w:cs="Arial Unicode MS"/>
          <w:bCs/>
          <w:color w:val="000000"/>
          <w:sz w:val="28"/>
          <w:szCs w:val="28"/>
          <w:u w:color="000000"/>
          <w:bdr w:val="nil"/>
          <w:lang w:eastAsia="ru-RU"/>
        </w:rPr>
        <w:t xml:space="preserve"> комисси</w:t>
      </w:r>
      <w:r w:rsidR="00C47774">
        <w:rPr>
          <w:rFonts w:ascii="Times New Roman" w:eastAsia="Arial Unicode MS" w:hAnsi="Times New Roman" w:cs="Arial Unicode MS"/>
          <w:bCs/>
          <w:color w:val="000000"/>
          <w:sz w:val="28"/>
          <w:szCs w:val="28"/>
          <w:u w:color="000000"/>
          <w:bdr w:val="nil"/>
          <w:lang w:eastAsia="ru-RU"/>
        </w:rPr>
        <w:t>ей установлено следующее.</w:t>
      </w:r>
    </w:p>
    <w:p w14:paraId="17AFE8BA" w14:textId="69F030AF" w:rsidR="00420D27" w:rsidRDefault="0061789D" w:rsidP="00420D27">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В соответствии с част</w:t>
      </w:r>
      <w:r w:rsidR="00E26B29">
        <w:rPr>
          <w:rFonts w:ascii="Times New Roman" w:eastAsia="Arial Unicode MS" w:hAnsi="Times New Roman" w:cs="Arial Unicode MS"/>
          <w:color w:val="000000"/>
          <w:sz w:val="28"/>
          <w:szCs w:val="28"/>
          <w:u w:color="000000"/>
          <w:bdr w:val="nil"/>
          <w:lang w:eastAsia="ru-RU"/>
        </w:rPr>
        <w:t>ью</w:t>
      </w:r>
      <w:r>
        <w:rPr>
          <w:rFonts w:ascii="Times New Roman" w:eastAsia="Arial Unicode MS" w:hAnsi="Times New Roman" w:cs="Arial Unicode MS"/>
          <w:color w:val="000000"/>
          <w:sz w:val="28"/>
          <w:szCs w:val="28"/>
          <w:u w:color="000000"/>
          <w:bdr w:val="nil"/>
          <w:lang w:eastAsia="ru-RU"/>
        </w:rPr>
        <w:t xml:space="preserve"> 3 статьи 55</w:t>
      </w:r>
      <w:r>
        <w:rPr>
          <w:rFonts w:ascii="Times New Roman" w:eastAsia="Arial Unicode MS" w:hAnsi="Times New Roman" w:cs="Arial Unicode MS"/>
          <w:color w:val="000000"/>
          <w:sz w:val="28"/>
          <w:szCs w:val="28"/>
          <w:u w:color="000000"/>
          <w:bdr w:val="nil"/>
          <w:vertAlign w:val="superscript"/>
          <w:lang w:eastAsia="ru-RU"/>
        </w:rPr>
        <w:t>8</w:t>
      </w:r>
      <w:r>
        <w:rPr>
          <w:rFonts w:ascii="Times New Roman" w:eastAsia="Arial Unicode MS" w:hAnsi="Times New Roman" w:cs="Arial Unicode MS"/>
          <w:color w:val="000000"/>
          <w:sz w:val="28"/>
          <w:szCs w:val="28"/>
          <w:u w:color="000000"/>
          <w:bdr w:val="nil"/>
          <w:lang w:eastAsia="ru-RU"/>
        </w:rPr>
        <w:t xml:space="preserve"> </w:t>
      </w:r>
      <w:proofErr w:type="spellStart"/>
      <w:r>
        <w:rPr>
          <w:rFonts w:ascii="Times New Roman" w:eastAsia="Arial Unicode MS" w:hAnsi="Times New Roman" w:cs="Arial Unicode MS"/>
          <w:color w:val="000000"/>
          <w:sz w:val="28"/>
          <w:szCs w:val="28"/>
          <w:u w:color="000000"/>
          <w:bdr w:val="nil"/>
          <w:lang w:eastAsia="ru-RU"/>
        </w:rPr>
        <w:t>ГрК</w:t>
      </w:r>
      <w:proofErr w:type="spellEnd"/>
      <w:r>
        <w:rPr>
          <w:rFonts w:ascii="Times New Roman" w:eastAsia="Arial Unicode MS" w:hAnsi="Times New Roman" w:cs="Arial Unicode MS"/>
          <w:color w:val="000000"/>
          <w:sz w:val="28"/>
          <w:szCs w:val="28"/>
          <w:u w:color="000000"/>
          <w:bdr w:val="nil"/>
          <w:lang w:eastAsia="ru-RU"/>
        </w:rPr>
        <w:t xml:space="preserve"> РФ член саморегулируемой организации </w:t>
      </w:r>
      <w:r w:rsidR="00420D27" w:rsidRPr="00420D27">
        <w:rPr>
          <w:rFonts w:ascii="Times New Roman" w:eastAsia="Arial Unicode MS" w:hAnsi="Times New Roman" w:cs="Arial Unicode MS"/>
          <w:color w:val="000000"/>
          <w:sz w:val="28"/>
          <w:szCs w:val="28"/>
          <w:u w:color="000000"/>
          <w:bdr w:val="nil"/>
          <w:lang w:eastAsia="ru-RU"/>
        </w:rPr>
        <w:t>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r w:rsidR="00420D27">
        <w:rPr>
          <w:rFonts w:ascii="Times New Roman" w:eastAsia="Arial Unicode MS" w:hAnsi="Times New Roman" w:cs="Arial Unicode MS"/>
          <w:color w:val="000000"/>
          <w:sz w:val="28"/>
          <w:szCs w:val="28"/>
          <w:u w:color="000000"/>
          <w:bdr w:val="nil"/>
          <w:lang w:eastAsia="ru-RU"/>
        </w:rPr>
        <w:t xml:space="preserve"> (далее </w:t>
      </w:r>
      <w:r w:rsidR="00CA6053">
        <w:rPr>
          <w:rFonts w:ascii="Times New Roman" w:eastAsia="Arial Unicode MS" w:hAnsi="Times New Roman" w:cs="Arial Unicode MS"/>
          <w:color w:val="000000"/>
          <w:sz w:val="28"/>
          <w:szCs w:val="28"/>
          <w:u w:color="000000"/>
          <w:bdr w:val="nil"/>
          <w:lang w:eastAsia="ru-RU"/>
        </w:rPr>
        <w:t>также</w:t>
      </w:r>
      <w:r w:rsidR="00420D27">
        <w:rPr>
          <w:rFonts w:ascii="Times New Roman" w:eastAsia="Arial Unicode MS" w:hAnsi="Times New Roman" w:cs="Arial Unicode MS"/>
          <w:color w:val="000000"/>
          <w:sz w:val="28"/>
          <w:szCs w:val="28"/>
          <w:u w:color="000000"/>
          <w:bdr w:val="nil"/>
          <w:lang w:eastAsia="ru-RU"/>
        </w:rPr>
        <w:t xml:space="preserve"> </w:t>
      </w:r>
      <w:r w:rsidR="00CA6053">
        <w:rPr>
          <w:rFonts w:ascii="Times New Roman" w:eastAsia="Arial Unicode MS" w:hAnsi="Times New Roman" w:cs="Arial Unicode MS"/>
          <w:color w:val="000000"/>
          <w:sz w:val="28"/>
          <w:szCs w:val="28"/>
          <w:u w:color="000000"/>
          <w:bdr w:val="nil"/>
          <w:lang w:eastAsia="ru-RU"/>
        </w:rPr>
        <w:t>договоры</w:t>
      </w:r>
      <w:r w:rsidR="00420D27">
        <w:rPr>
          <w:rFonts w:ascii="Times New Roman" w:eastAsia="Arial Unicode MS" w:hAnsi="Times New Roman" w:cs="Arial Unicode MS"/>
          <w:color w:val="000000"/>
          <w:sz w:val="28"/>
          <w:szCs w:val="28"/>
          <w:u w:color="000000"/>
          <w:bdr w:val="nil"/>
          <w:lang w:eastAsia="ru-RU"/>
        </w:rPr>
        <w:t>)</w:t>
      </w:r>
      <w:r w:rsidR="00420D27" w:rsidRPr="00420D27">
        <w:rPr>
          <w:rFonts w:ascii="Times New Roman" w:eastAsia="Arial Unicode MS" w:hAnsi="Times New Roman" w:cs="Arial Unicode MS"/>
          <w:color w:val="000000"/>
          <w:sz w:val="28"/>
          <w:szCs w:val="28"/>
          <w:u w:color="000000"/>
          <w:bdr w:val="nil"/>
          <w:lang w:eastAsia="ru-RU"/>
        </w:rPr>
        <w:t>, при соблюдении в совокупности следующих условий:</w:t>
      </w:r>
    </w:p>
    <w:p w14:paraId="47EF3400" w14:textId="43229178" w:rsidR="00420D27" w:rsidRPr="00420D27" w:rsidRDefault="00420D27" w:rsidP="00420D27">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sidRPr="00420D27">
        <w:rPr>
          <w:rFonts w:ascii="Times New Roman" w:eastAsia="Arial Unicode MS" w:hAnsi="Times New Roman" w:cs="Arial Unicode MS"/>
          <w:color w:val="000000"/>
          <w:sz w:val="28"/>
          <w:szCs w:val="28"/>
          <w:u w:color="000000"/>
          <w:bdr w:val="nil"/>
          <w:lang w:eastAsia="ru-RU"/>
        </w:rPr>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w:t>
      </w:r>
      <w:r>
        <w:rPr>
          <w:rFonts w:ascii="Times New Roman" w:eastAsia="Arial Unicode MS" w:hAnsi="Times New Roman" w:cs="Arial Unicode MS"/>
          <w:color w:val="000000"/>
          <w:sz w:val="28"/>
          <w:szCs w:val="28"/>
          <w:u w:color="000000"/>
          <w:bdr w:val="nil"/>
          <w:lang w:eastAsia="ru-RU"/>
        </w:rPr>
        <w:t xml:space="preserve"> требованиями </w:t>
      </w:r>
      <w:proofErr w:type="spellStart"/>
      <w:r>
        <w:rPr>
          <w:rFonts w:ascii="Times New Roman" w:eastAsia="Arial Unicode MS" w:hAnsi="Times New Roman" w:cs="Arial Unicode MS"/>
          <w:color w:val="000000"/>
          <w:sz w:val="28"/>
          <w:szCs w:val="28"/>
          <w:u w:color="000000"/>
          <w:bdr w:val="nil"/>
          <w:lang w:eastAsia="ru-RU"/>
        </w:rPr>
        <w:t>ГрК</w:t>
      </w:r>
      <w:proofErr w:type="spellEnd"/>
      <w:r>
        <w:rPr>
          <w:rFonts w:ascii="Times New Roman" w:eastAsia="Arial Unicode MS" w:hAnsi="Times New Roman" w:cs="Arial Unicode MS"/>
          <w:color w:val="000000"/>
          <w:sz w:val="28"/>
          <w:szCs w:val="28"/>
          <w:u w:color="000000"/>
          <w:bdr w:val="nil"/>
          <w:lang w:eastAsia="ru-RU"/>
        </w:rPr>
        <w:t xml:space="preserve"> РФ</w:t>
      </w:r>
      <w:r w:rsidRPr="00420D27">
        <w:rPr>
          <w:rFonts w:ascii="Times New Roman" w:eastAsia="Arial Unicode MS" w:hAnsi="Times New Roman" w:cs="Arial Unicode MS"/>
          <w:color w:val="000000"/>
          <w:sz w:val="28"/>
          <w:szCs w:val="28"/>
          <w:u w:color="000000"/>
          <w:bdr w:val="nil"/>
          <w:lang w:eastAsia="ru-RU"/>
        </w:rPr>
        <w:t>;</w:t>
      </w:r>
    </w:p>
    <w:p w14:paraId="70C9C8E5" w14:textId="6550BE96" w:rsidR="00420D27" w:rsidRDefault="00420D27" w:rsidP="00420D27">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sidRPr="00420D27">
        <w:rPr>
          <w:rFonts w:ascii="Times New Roman" w:eastAsia="Arial Unicode MS" w:hAnsi="Times New Roman" w:cs="Arial Unicode MS"/>
          <w:color w:val="000000"/>
          <w:sz w:val="28"/>
          <w:szCs w:val="28"/>
          <w:u w:color="000000"/>
          <w:bdr w:val="nil"/>
          <w:lang w:eastAsia="ru-RU"/>
        </w:rPr>
        <w:t xml:space="preserve">2) если совокупный размер обязательств по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настоящего Кодекса. </w:t>
      </w:r>
    </w:p>
    <w:p w14:paraId="1110BBE2" w14:textId="0D217FB9" w:rsidR="00420D27" w:rsidRDefault="00420D27" w:rsidP="00420D27">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При этом к</w:t>
      </w:r>
      <w:r w:rsidRPr="00420D27">
        <w:rPr>
          <w:rFonts w:ascii="Times New Roman" w:eastAsia="Arial Unicode MS" w:hAnsi="Times New Roman" w:cs="Arial Unicode MS"/>
          <w:color w:val="000000"/>
          <w:sz w:val="28"/>
          <w:szCs w:val="28"/>
          <w:u w:color="000000"/>
          <w:bdr w:val="nil"/>
          <w:lang w:eastAsia="ru-RU"/>
        </w:rPr>
        <w:t xml:space="preserve">оличество договоров, которые могут быть заключены членом саморегулируемой организации с использованием конкурентных способов заключения договоров, </w:t>
      </w:r>
      <w:r w:rsidR="004D0A23">
        <w:rPr>
          <w:rFonts w:ascii="Times New Roman" w:eastAsia="Arial Unicode MS" w:hAnsi="Times New Roman" w:cs="Arial Unicode MS"/>
          <w:color w:val="000000"/>
          <w:sz w:val="28"/>
          <w:szCs w:val="28"/>
          <w:u w:color="000000"/>
          <w:bdr w:val="nil"/>
          <w:lang w:eastAsia="ru-RU"/>
        </w:rPr>
        <w:t xml:space="preserve">законом </w:t>
      </w:r>
      <w:r w:rsidRPr="00420D27">
        <w:rPr>
          <w:rFonts w:ascii="Times New Roman" w:eastAsia="Arial Unicode MS" w:hAnsi="Times New Roman" w:cs="Arial Unicode MS"/>
          <w:color w:val="000000"/>
          <w:sz w:val="28"/>
          <w:szCs w:val="28"/>
          <w:u w:color="000000"/>
          <w:bdr w:val="nil"/>
          <w:lang w:eastAsia="ru-RU"/>
        </w:rPr>
        <w:t>не ограничивается.</w:t>
      </w:r>
    </w:p>
    <w:p w14:paraId="069CE1C6" w14:textId="7CDE2DD5" w:rsidR="004D4545" w:rsidRDefault="004D4545" w:rsidP="004D4545">
      <w:pPr>
        <w:autoSpaceDE w:val="0"/>
        <w:autoSpaceDN w:val="0"/>
        <w:adjustRightInd w:val="0"/>
        <w:spacing w:after="0" w:line="360" w:lineRule="auto"/>
        <w:ind w:firstLine="567"/>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В соответствии с пунктом 2 части 2 статьи 55</w:t>
      </w:r>
      <w:r>
        <w:rPr>
          <w:rFonts w:ascii="Times New Roman" w:eastAsia="Arial Unicode MS" w:hAnsi="Times New Roman" w:cs="Arial Unicode MS"/>
          <w:color w:val="000000"/>
          <w:sz w:val="28"/>
          <w:szCs w:val="28"/>
          <w:u w:color="000000"/>
          <w:bdr w:val="nil"/>
          <w:vertAlign w:val="superscript"/>
          <w:lang w:eastAsia="ru-RU"/>
        </w:rPr>
        <w:t>13</w:t>
      </w:r>
      <w:r w:rsidRPr="004D4545">
        <w:rPr>
          <w:rFonts w:ascii="Times New Roman" w:eastAsia="Arial Unicode MS" w:hAnsi="Times New Roman" w:cs="Arial Unicode MS"/>
          <w:color w:val="000000"/>
          <w:sz w:val="28"/>
          <w:szCs w:val="28"/>
          <w:u w:color="000000"/>
          <w:bdr w:val="nil"/>
          <w:lang w:eastAsia="ru-RU"/>
        </w:rPr>
        <w:t xml:space="preserve"> </w:t>
      </w:r>
      <w:proofErr w:type="spellStart"/>
      <w:r w:rsidRPr="004D4545">
        <w:rPr>
          <w:rFonts w:ascii="Times New Roman" w:eastAsia="Arial Unicode MS" w:hAnsi="Times New Roman" w:cs="Arial Unicode MS"/>
          <w:color w:val="000000"/>
          <w:sz w:val="28"/>
          <w:szCs w:val="28"/>
          <w:u w:color="000000"/>
          <w:bdr w:val="nil"/>
          <w:lang w:eastAsia="ru-RU"/>
        </w:rPr>
        <w:t>ГрК</w:t>
      </w:r>
      <w:proofErr w:type="spellEnd"/>
      <w:r w:rsidRPr="004D4545">
        <w:rPr>
          <w:rFonts w:ascii="Times New Roman" w:eastAsia="Arial Unicode MS" w:hAnsi="Times New Roman" w:cs="Arial Unicode MS"/>
          <w:color w:val="000000"/>
          <w:sz w:val="28"/>
          <w:szCs w:val="28"/>
          <w:u w:color="000000"/>
          <w:bdr w:val="nil"/>
          <w:lang w:eastAsia="ru-RU"/>
        </w:rPr>
        <w:t xml:space="preserve"> РФ </w:t>
      </w:r>
      <w:r>
        <w:rPr>
          <w:rFonts w:ascii="Times New Roman" w:eastAsia="Arial Unicode MS" w:hAnsi="Times New Roman" w:cs="Arial Unicode MS"/>
          <w:color w:val="000000"/>
          <w:sz w:val="28"/>
          <w:szCs w:val="28"/>
          <w:u w:color="000000"/>
          <w:bdr w:val="nil"/>
          <w:lang w:eastAsia="ru-RU"/>
        </w:rPr>
        <w:t>саморегулируемая организация осуществляет</w:t>
      </w:r>
      <w:r w:rsidRPr="004D4545">
        <w:rPr>
          <w:rFonts w:ascii="Times New Roman" w:eastAsia="Arial Unicode MS" w:hAnsi="Times New Roman" w:cs="Arial Unicode MS"/>
          <w:color w:val="000000"/>
          <w:sz w:val="28"/>
          <w:szCs w:val="28"/>
          <w:u w:color="000000"/>
          <w:bdr w:val="nil"/>
          <w:lang w:eastAsia="ru-RU"/>
        </w:rPr>
        <w:t xml:space="preserve"> контроль за исполнением членами саморегулируемой организации обязательств по </w:t>
      </w:r>
      <w:r w:rsidR="00420D27" w:rsidRPr="00420D27">
        <w:rPr>
          <w:rFonts w:ascii="Times New Roman" w:eastAsia="Arial Unicode MS" w:hAnsi="Times New Roman" w:cs="Arial Unicode MS"/>
          <w:color w:val="000000"/>
          <w:sz w:val="28"/>
          <w:szCs w:val="28"/>
          <w:u w:color="000000"/>
          <w:bdr w:val="nil"/>
          <w:lang w:eastAsia="ru-RU"/>
        </w:rPr>
        <w:t>договор</w:t>
      </w:r>
      <w:r w:rsidR="00420D27">
        <w:rPr>
          <w:rFonts w:ascii="Times New Roman" w:eastAsia="Arial Unicode MS" w:hAnsi="Times New Roman" w:cs="Arial Unicode MS"/>
          <w:color w:val="000000"/>
          <w:sz w:val="28"/>
          <w:szCs w:val="28"/>
          <w:u w:color="000000"/>
          <w:bdr w:val="nil"/>
          <w:lang w:eastAsia="ru-RU"/>
        </w:rPr>
        <w:t>ам</w:t>
      </w:r>
      <w:r w:rsidR="00420D27" w:rsidRPr="00420D27">
        <w:rPr>
          <w:rFonts w:ascii="Times New Roman" w:eastAsia="Arial Unicode MS" w:hAnsi="Times New Roman" w:cs="Arial Unicode MS"/>
          <w:color w:val="000000"/>
          <w:sz w:val="28"/>
          <w:szCs w:val="28"/>
          <w:u w:color="000000"/>
          <w:bdr w:val="nil"/>
          <w:lang w:eastAsia="ru-RU"/>
        </w:rPr>
        <w:t xml:space="preserve"> строительного подряда, по договор</w:t>
      </w:r>
      <w:r w:rsidR="00420D27">
        <w:rPr>
          <w:rFonts w:ascii="Times New Roman" w:eastAsia="Arial Unicode MS" w:hAnsi="Times New Roman" w:cs="Arial Unicode MS"/>
          <w:color w:val="000000"/>
          <w:sz w:val="28"/>
          <w:szCs w:val="28"/>
          <w:u w:color="000000"/>
          <w:bdr w:val="nil"/>
          <w:lang w:eastAsia="ru-RU"/>
        </w:rPr>
        <w:t>ам</w:t>
      </w:r>
      <w:r w:rsidR="00420D27" w:rsidRPr="00420D27">
        <w:rPr>
          <w:rFonts w:ascii="Times New Roman" w:eastAsia="Arial Unicode MS" w:hAnsi="Times New Roman" w:cs="Arial Unicode MS"/>
          <w:color w:val="000000"/>
          <w:sz w:val="28"/>
          <w:szCs w:val="28"/>
          <w:u w:color="000000"/>
          <w:bdr w:val="nil"/>
          <w:lang w:eastAsia="ru-RU"/>
        </w:rPr>
        <w:t xml:space="preserve"> подряда на осуществление сноса, заключаемым с использованием конкурентных способов заключения договоров</w:t>
      </w:r>
      <w:r w:rsidRPr="004D4545">
        <w:rPr>
          <w:rFonts w:ascii="Times New Roman" w:eastAsia="Arial Unicode MS" w:hAnsi="Times New Roman" w:cs="Arial Unicode MS"/>
          <w:color w:val="000000"/>
          <w:sz w:val="28"/>
          <w:szCs w:val="28"/>
          <w:u w:color="000000"/>
          <w:bdr w:val="nil"/>
          <w:lang w:eastAsia="ru-RU"/>
        </w:rPr>
        <w:t>.</w:t>
      </w:r>
    </w:p>
    <w:p w14:paraId="7291361E" w14:textId="04F11D36" w:rsidR="00244933" w:rsidRDefault="00244933" w:rsidP="00244933">
      <w:pPr>
        <w:autoSpaceDE w:val="0"/>
        <w:autoSpaceDN w:val="0"/>
        <w:adjustRightInd w:val="0"/>
        <w:spacing w:after="0" w:line="360" w:lineRule="auto"/>
        <w:ind w:firstLine="567"/>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lastRenderedPageBreak/>
        <w:t>Согласно</w:t>
      </w:r>
      <w:r w:rsidRPr="00244933">
        <w:rPr>
          <w:rFonts w:ascii="Times New Roman" w:eastAsia="Arial Unicode MS" w:hAnsi="Times New Roman" w:cs="Arial Unicode MS"/>
          <w:color w:val="000000"/>
          <w:sz w:val="28"/>
          <w:szCs w:val="28"/>
          <w:u w:color="000000"/>
          <w:bdr w:val="nil"/>
          <w:lang w:eastAsia="ru-RU"/>
        </w:rPr>
        <w:t xml:space="preserve"> части 7 статьи 55.13 </w:t>
      </w:r>
      <w:proofErr w:type="spellStart"/>
      <w:r w:rsidRPr="00244933">
        <w:rPr>
          <w:rFonts w:ascii="Times New Roman" w:eastAsia="Arial Unicode MS" w:hAnsi="Times New Roman" w:cs="Arial Unicode MS"/>
          <w:color w:val="000000"/>
          <w:sz w:val="28"/>
          <w:szCs w:val="28"/>
          <w:u w:color="000000"/>
          <w:bdr w:val="nil"/>
          <w:lang w:eastAsia="ru-RU"/>
        </w:rPr>
        <w:t>ГрК</w:t>
      </w:r>
      <w:proofErr w:type="spellEnd"/>
      <w:r w:rsidRPr="00244933">
        <w:rPr>
          <w:rFonts w:ascii="Times New Roman" w:eastAsia="Arial Unicode MS" w:hAnsi="Times New Roman" w:cs="Arial Unicode MS"/>
          <w:color w:val="000000"/>
          <w:sz w:val="28"/>
          <w:szCs w:val="28"/>
          <w:u w:color="000000"/>
          <w:bdr w:val="nil"/>
          <w:lang w:eastAsia="ru-RU"/>
        </w:rPr>
        <w:t xml:space="preserve"> РФ при проведении расчета</w:t>
      </w:r>
      <w:r>
        <w:rPr>
          <w:rFonts w:ascii="Times New Roman" w:eastAsia="Arial Unicode MS" w:hAnsi="Times New Roman" w:cs="Arial Unicode MS"/>
          <w:color w:val="000000"/>
          <w:sz w:val="28"/>
          <w:szCs w:val="28"/>
          <w:u w:color="000000"/>
          <w:bdr w:val="nil"/>
          <w:lang w:eastAsia="ru-RU"/>
        </w:rPr>
        <w:t xml:space="preserve"> </w:t>
      </w:r>
      <w:r w:rsidRPr="00244933">
        <w:rPr>
          <w:rFonts w:ascii="Times New Roman" w:eastAsia="Arial Unicode MS" w:hAnsi="Times New Roman" w:cs="Arial Unicode MS"/>
          <w:color w:val="000000"/>
          <w:sz w:val="28"/>
          <w:szCs w:val="28"/>
          <w:u w:color="000000"/>
          <w:bdr w:val="nil"/>
          <w:lang w:eastAsia="ru-RU"/>
        </w:rPr>
        <w:t>фактического совокупного размера обязательств члена саморегулируемой</w:t>
      </w:r>
      <w:r>
        <w:rPr>
          <w:rFonts w:ascii="Times New Roman" w:eastAsia="Arial Unicode MS" w:hAnsi="Times New Roman" w:cs="Arial Unicode MS"/>
          <w:color w:val="000000"/>
          <w:sz w:val="28"/>
          <w:szCs w:val="28"/>
          <w:u w:color="000000"/>
          <w:bdr w:val="nil"/>
          <w:lang w:eastAsia="ru-RU"/>
        </w:rPr>
        <w:t xml:space="preserve"> </w:t>
      </w:r>
      <w:r w:rsidRPr="00244933">
        <w:rPr>
          <w:rFonts w:ascii="Times New Roman" w:eastAsia="Arial Unicode MS" w:hAnsi="Times New Roman" w:cs="Arial Unicode MS"/>
          <w:color w:val="000000"/>
          <w:sz w:val="28"/>
          <w:szCs w:val="28"/>
          <w:u w:color="000000"/>
          <w:bdr w:val="nil"/>
          <w:lang w:eastAsia="ru-RU"/>
        </w:rPr>
        <w:t xml:space="preserve">организации </w:t>
      </w:r>
      <w:r w:rsidR="000C2334" w:rsidRPr="000C2334">
        <w:rPr>
          <w:rFonts w:ascii="Times New Roman" w:eastAsia="Arial Unicode MS" w:hAnsi="Times New Roman" w:cs="Arial Unicode MS"/>
          <w:color w:val="000000"/>
          <w:sz w:val="28"/>
          <w:szCs w:val="28"/>
          <w:u w:color="000000"/>
          <w:bdr w:val="nil"/>
          <w:lang w:eastAsia="ru-RU"/>
        </w:rPr>
        <w:t>по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14:paraId="2651CE8A" w14:textId="592D92FA" w:rsidR="009E7B51" w:rsidRPr="004D4545" w:rsidRDefault="00244933" w:rsidP="00244933">
      <w:pPr>
        <w:autoSpaceDE w:val="0"/>
        <w:autoSpaceDN w:val="0"/>
        <w:adjustRightInd w:val="0"/>
        <w:spacing w:after="0" w:line="360" w:lineRule="auto"/>
        <w:ind w:firstLine="567"/>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Вместе с тем</w:t>
      </w:r>
      <w:r w:rsidR="004D0A23">
        <w:rPr>
          <w:rFonts w:ascii="Times New Roman" w:eastAsia="Arial Unicode MS" w:hAnsi="Times New Roman" w:cs="Arial Unicode MS"/>
          <w:color w:val="000000"/>
          <w:sz w:val="28"/>
          <w:szCs w:val="28"/>
          <w:u w:color="000000"/>
          <w:bdr w:val="nil"/>
          <w:lang w:eastAsia="ru-RU"/>
        </w:rPr>
        <w:t>,</w:t>
      </w:r>
      <w:r>
        <w:rPr>
          <w:rFonts w:ascii="Times New Roman" w:eastAsia="Arial Unicode MS" w:hAnsi="Times New Roman" w:cs="Arial Unicode MS"/>
          <w:color w:val="000000"/>
          <w:sz w:val="28"/>
          <w:szCs w:val="28"/>
          <w:u w:color="000000"/>
          <w:bdr w:val="nil"/>
          <w:lang w:eastAsia="ru-RU"/>
        </w:rPr>
        <w:t xml:space="preserve"> пунктом </w:t>
      </w:r>
      <w:r w:rsidR="009E7B51">
        <w:rPr>
          <w:rFonts w:ascii="Times New Roman" w:eastAsia="Arial Unicode MS" w:hAnsi="Times New Roman" w:cs="Arial Unicode MS"/>
          <w:color w:val="000000"/>
          <w:sz w:val="28"/>
          <w:szCs w:val="28"/>
          <w:u w:color="000000"/>
          <w:bdr w:val="nil"/>
          <w:lang w:eastAsia="ru-RU"/>
        </w:rPr>
        <w:t xml:space="preserve">3 </w:t>
      </w:r>
      <w:r w:rsidR="009E7B51" w:rsidRPr="00F93430">
        <w:rPr>
          <w:rFonts w:ascii="Times New Roman" w:eastAsia="Arial Unicode MS" w:hAnsi="Times New Roman" w:cs="Arial Unicode MS"/>
          <w:color w:val="000000"/>
          <w:sz w:val="28"/>
          <w:szCs w:val="28"/>
          <w:u w:color="000000"/>
          <w:bdr w:val="nil"/>
          <w:lang w:eastAsia="ru-RU"/>
        </w:rPr>
        <w:t>Приказ</w:t>
      </w:r>
      <w:r w:rsidR="009E7B51">
        <w:rPr>
          <w:rFonts w:ascii="Times New Roman" w:eastAsia="Arial Unicode MS" w:hAnsi="Times New Roman" w:cs="Arial Unicode MS"/>
          <w:color w:val="000000"/>
          <w:sz w:val="28"/>
          <w:szCs w:val="28"/>
          <w:u w:color="000000"/>
          <w:bdr w:val="nil"/>
          <w:lang w:eastAsia="ru-RU"/>
        </w:rPr>
        <w:t>а</w:t>
      </w:r>
      <w:r w:rsidR="009E7B51" w:rsidRPr="00F93430">
        <w:rPr>
          <w:rFonts w:ascii="Times New Roman" w:eastAsia="Arial Unicode MS" w:hAnsi="Times New Roman" w:cs="Arial Unicode MS"/>
          <w:color w:val="000000"/>
          <w:sz w:val="28"/>
          <w:szCs w:val="28"/>
          <w:u w:color="000000"/>
          <w:bdr w:val="nil"/>
          <w:lang w:eastAsia="ru-RU"/>
        </w:rPr>
        <w:t xml:space="preserve"> Минстроя России от 10.04.2</w:t>
      </w:r>
      <w:r w:rsidR="009E7B51">
        <w:rPr>
          <w:rFonts w:ascii="Times New Roman" w:eastAsia="Arial Unicode MS" w:hAnsi="Times New Roman" w:cs="Arial Unicode MS"/>
          <w:color w:val="000000"/>
          <w:sz w:val="28"/>
          <w:szCs w:val="28"/>
          <w:u w:color="000000"/>
          <w:bdr w:val="nil"/>
          <w:lang w:eastAsia="ru-RU"/>
        </w:rPr>
        <w:t>017 №</w:t>
      </w:r>
      <w:r w:rsidR="009E7B51" w:rsidRPr="00F93430">
        <w:rPr>
          <w:rFonts w:ascii="Times New Roman" w:eastAsia="Arial Unicode MS" w:hAnsi="Times New Roman" w:cs="Arial Unicode MS"/>
          <w:color w:val="000000"/>
          <w:sz w:val="28"/>
          <w:szCs w:val="28"/>
          <w:u w:color="000000"/>
          <w:bdr w:val="nil"/>
          <w:lang w:eastAsia="ru-RU"/>
        </w:rPr>
        <w:t xml:space="preserve"> 700/</w:t>
      </w:r>
      <w:proofErr w:type="spellStart"/>
      <w:r w:rsidR="009E7B51" w:rsidRPr="00F93430">
        <w:rPr>
          <w:rFonts w:ascii="Times New Roman" w:eastAsia="Arial Unicode MS" w:hAnsi="Times New Roman" w:cs="Arial Unicode MS"/>
          <w:color w:val="000000"/>
          <w:sz w:val="28"/>
          <w:szCs w:val="28"/>
          <w:u w:color="000000"/>
          <w:bdr w:val="nil"/>
          <w:lang w:eastAsia="ru-RU"/>
        </w:rPr>
        <w:t>пр</w:t>
      </w:r>
      <w:proofErr w:type="spellEnd"/>
      <w:r w:rsidR="009E7B51">
        <w:rPr>
          <w:rFonts w:ascii="Times New Roman" w:eastAsia="Arial Unicode MS" w:hAnsi="Times New Roman" w:cs="Arial Unicode MS"/>
          <w:color w:val="000000"/>
          <w:sz w:val="28"/>
          <w:szCs w:val="28"/>
          <w:u w:color="000000"/>
          <w:bdr w:val="nil"/>
          <w:lang w:eastAsia="ru-RU"/>
        </w:rPr>
        <w:t xml:space="preserve"> </w:t>
      </w:r>
      <w:r>
        <w:rPr>
          <w:rFonts w:ascii="Times New Roman" w:eastAsia="Arial Unicode MS" w:hAnsi="Times New Roman" w:cs="Arial Unicode MS"/>
          <w:color w:val="000000"/>
          <w:sz w:val="28"/>
          <w:szCs w:val="28"/>
          <w:u w:color="000000"/>
          <w:bdr w:val="nil"/>
          <w:lang w:eastAsia="ru-RU"/>
        </w:rPr>
        <w:t xml:space="preserve">установлено, что </w:t>
      </w:r>
      <w:r w:rsidR="00CA6053">
        <w:rPr>
          <w:rFonts w:ascii="Times New Roman" w:eastAsia="Arial Unicode MS" w:hAnsi="Times New Roman" w:cs="Arial Unicode MS"/>
          <w:color w:val="000000"/>
          <w:sz w:val="28"/>
          <w:szCs w:val="28"/>
          <w:u w:color="000000"/>
          <w:bdr w:val="nil"/>
          <w:lang w:eastAsia="ru-RU"/>
        </w:rPr>
        <w:t>в</w:t>
      </w:r>
      <w:r w:rsidR="00CA6053" w:rsidRPr="00CA6053">
        <w:rPr>
          <w:rFonts w:ascii="Times New Roman" w:eastAsia="Arial Unicode MS" w:hAnsi="Times New Roman" w:cs="Arial Unicode MS"/>
          <w:color w:val="000000"/>
          <w:sz w:val="28"/>
          <w:szCs w:val="28"/>
          <w:u w:color="000000"/>
          <w:bdr w:val="nil"/>
          <w:lang w:eastAsia="ru-RU"/>
        </w:rPr>
        <w:t xml:space="preserve"> целях определения фактического совокупного размера обязательств члена саморегулируемой организации по договорам используется сумма цен по всем таким договорам, действующим на дату ее определения.</w:t>
      </w:r>
    </w:p>
    <w:p w14:paraId="1D30F157" w14:textId="1C361657" w:rsidR="00260628" w:rsidRDefault="00CA6053" w:rsidP="008F2728">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 xml:space="preserve">В ходе правоприменения приведенных норм законных и подзаконных актов неоднократно возникал вопрос включения или невключения в совокупный размер обязательств члена саморегулируемой организации обязательств, </w:t>
      </w:r>
      <w:r w:rsidR="007A0A11">
        <w:rPr>
          <w:rFonts w:ascii="Times New Roman" w:eastAsia="Arial Unicode MS" w:hAnsi="Times New Roman" w:cs="Arial Unicode MS"/>
          <w:color w:val="000000"/>
          <w:sz w:val="28"/>
          <w:szCs w:val="28"/>
          <w:u w:color="000000"/>
          <w:bdr w:val="nil"/>
          <w:lang w:eastAsia="ru-RU"/>
        </w:rPr>
        <w:t xml:space="preserve">вытекающих из </w:t>
      </w:r>
      <w:r>
        <w:rPr>
          <w:rFonts w:ascii="Times New Roman" w:eastAsia="Arial Unicode MS" w:hAnsi="Times New Roman" w:cs="Arial Unicode MS"/>
          <w:color w:val="000000"/>
          <w:sz w:val="28"/>
          <w:szCs w:val="28"/>
          <w:u w:color="000000"/>
          <w:bdr w:val="nil"/>
          <w:lang w:eastAsia="ru-RU"/>
        </w:rPr>
        <w:t xml:space="preserve">принятых заказчиком </w:t>
      </w:r>
      <w:r w:rsidRPr="00CA6053">
        <w:rPr>
          <w:rFonts w:ascii="Times New Roman" w:eastAsia="Arial Unicode MS" w:hAnsi="Times New Roman" w:cs="Arial Unicode MS"/>
          <w:color w:val="000000"/>
          <w:sz w:val="28"/>
          <w:szCs w:val="28"/>
          <w:u w:color="000000"/>
          <w:bdr w:val="nil"/>
          <w:lang w:eastAsia="ru-RU"/>
        </w:rPr>
        <w:t>подрядных строительно-монтажных работ производственного, жилищного, гражданского и других назначений</w:t>
      </w:r>
      <w:r>
        <w:rPr>
          <w:rFonts w:ascii="Times New Roman" w:eastAsia="Arial Unicode MS" w:hAnsi="Times New Roman" w:cs="Arial Unicode MS"/>
          <w:color w:val="000000"/>
          <w:sz w:val="28"/>
          <w:szCs w:val="28"/>
          <w:u w:color="000000"/>
          <w:bdr w:val="nil"/>
          <w:lang w:eastAsia="ru-RU"/>
        </w:rPr>
        <w:t xml:space="preserve"> на основании акта о приемке выполненных работ (форма КС-2).</w:t>
      </w:r>
    </w:p>
    <w:p w14:paraId="79A74F9F" w14:textId="25BE976B" w:rsidR="00DC396C" w:rsidRPr="00DC396C" w:rsidRDefault="007A0A11" w:rsidP="00DC396C">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 xml:space="preserve">Вскоре после принятия </w:t>
      </w:r>
      <w:r w:rsidRPr="007A0A11">
        <w:rPr>
          <w:rFonts w:ascii="Times New Roman" w:eastAsia="Arial Unicode MS" w:hAnsi="Times New Roman" w:cs="Arial Unicode MS"/>
          <w:color w:val="000000"/>
          <w:sz w:val="28"/>
          <w:szCs w:val="28"/>
          <w:u w:color="000000"/>
          <w:bdr w:val="nil"/>
          <w:lang w:eastAsia="ru-RU"/>
        </w:rPr>
        <w:t>Федеральн</w:t>
      </w:r>
      <w:r>
        <w:rPr>
          <w:rFonts w:ascii="Times New Roman" w:eastAsia="Arial Unicode MS" w:hAnsi="Times New Roman" w:cs="Arial Unicode MS"/>
          <w:color w:val="000000"/>
          <w:sz w:val="28"/>
          <w:szCs w:val="28"/>
          <w:u w:color="000000"/>
          <w:bdr w:val="nil"/>
          <w:lang w:eastAsia="ru-RU"/>
        </w:rPr>
        <w:t>ого</w:t>
      </w:r>
      <w:r w:rsidRPr="007A0A11">
        <w:rPr>
          <w:rFonts w:ascii="Times New Roman" w:eastAsia="Arial Unicode MS" w:hAnsi="Times New Roman" w:cs="Arial Unicode MS"/>
          <w:color w:val="000000"/>
          <w:sz w:val="28"/>
          <w:szCs w:val="28"/>
          <w:u w:color="000000"/>
          <w:bdr w:val="nil"/>
          <w:lang w:eastAsia="ru-RU"/>
        </w:rPr>
        <w:t xml:space="preserve"> закон</w:t>
      </w:r>
      <w:r>
        <w:rPr>
          <w:rFonts w:ascii="Times New Roman" w:eastAsia="Arial Unicode MS" w:hAnsi="Times New Roman" w:cs="Arial Unicode MS"/>
          <w:color w:val="000000"/>
          <w:sz w:val="28"/>
          <w:szCs w:val="28"/>
          <w:u w:color="000000"/>
          <w:bdr w:val="nil"/>
          <w:lang w:eastAsia="ru-RU"/>
        </w:rPr>
        <w:t>а</w:t>
      </w:r>
      <w:r w:rsidRPr="007A0A11">
        <w:rPr>
          <w:rFonts w:ascii="Times New Roman" w:eastAsia="Arial Unicode MS" w:hAnsi="Times New Roman" w:cs="Arial Unicode MS"/>
          <w:color w:val="000000"/>
          <w:sz w:val="28"/>
          <w:szCs w:val="28"/>
          <w:u w:color="000000"/>
          <w:bdr w:val="nil"/>
          <w:lang w:eastAsia="ru-RU"/>
        </w:rPr>
        <w:t xml:space="preserve"> от 3 июля 2016 г. N 372-ФЗ </w:t>
      </w:r>
      <w:r>
        <w:rPr>
          <w:rFonts w:ascii="Times New Roman" w:eastAsia="Arial Unicode MS" w:hAnsi="Times New Roman" w:cs="Arial Unicode MS"/>
          <w:color w:val="000000"/>
          <w:sz w:val="28"/>
          <w:szCs w:val="28"/>
          <w:u w:color="000000"/>
          <w:bdr w:val="nil"/>
          <w:lang w:eastAsia="ru-RU"/>
        </w:rPr>
        <w:t>«</w:t>
      </w:r>
      <w:r w:rsidRPr="007A0A11">
        <w:rPr>
          <w:rFonts w:ascii="Times New Roman" w:eastAsia="Arial Unicode MS" w:hAnsi="Times New Roman" w:cs="Arial Unicode MS"/>
          <w:color w:val="000000"/>
          <w:sz w:val="28"/>
          <w:szCs w:val="28"/>
          <w:u w:color="000000"/>
          <w:bdr w:val="nil"/>
          <w:lang w:eastAsia="ru-RU"/>
        </w:rPr>
        <w:t>О внесении изменений в Градостроительный кодекс Российской Федерации и отдельные законодательные акты Российской Федерации</w:t>
      </w:r>
      <w:r>
        <w:rPr>
          <w:rFonts w:ascii="Times New Roman" w:eastAsia="Arial Unicode MS" w:hAnsi="Times New Roman" w:cs="Arial Unicode MS"/>
          <w:color w:val="000000"/>
          <w:sz w:val="28"/>
          <w:szCs w:val="28"/>
          <w:u w:color="000000"/>
          <w:bdr w:val="nil"/>
          <w:lang w:eastAsia="ru-RU"/>
        </w:rPr>
        <w:t>»</w:t>
      </w:r>
      <w:r w:rsidRPr="007A0A11">
        <w:rPr>
          <w:rFonts w:ascii="Times New Roman" w:eastAsia="Arial Unicode MS" w:hAnsi="Times New Roman" w:cs="Arial Unicode MS"/>
          <w:color w:val="000000"/>
          <w:sz w:val="28"/>
          <w:szCs w:val="28"/>
          <w:u w:color="000000"/>
          <w:bdr w:val="nil"/>
          <w:lang w:eastAsia="ru-RU"/>
        </w:rPr>
        <w:t xml:space="preserve"> </w:t>
      </w:r>
      <w:r>
        <w:rPr>
          <w:rFonts w:ascii="Times New Roman" w:eastAsia="Arial Unicode MS" w:hAnsi="Times New Roman" w:cs="Arial Unicode MS"/>
          <w:color w:val="000000"/>
          <w:sz w:val="28"/>
          <w:szCs w:val="28"/>
          <w:u w:color="000000"/>
          <w:bdr w:val="nil"/>
          <w:lang w:eastAsia="ru-RU"/>
        </w:rPr>
        <w:t xml:space="preserve">(далее – ФЗ № 372) </w:t>
      </w:r>
      <w:r w:rsidR="00DC396C" w:rsidRPr="00DC396C">
        <w:rPr>
          <w:rFonts w:ascii="Times New Roman" w:eastAsia="Arial Unicode MS" w:hAnsi="Times New Roman" w:cs="Arial Unicode MS"/>
          <w:color w:val="000000"/>
          <w:sz w:val="28"/>
          <w:szCs w:val="28"/>
          <w:u w:color="000000"/>
          <w:bdr w:val="nil"/>
          <w:lang w:eastAsia="ru-RU"/>
        </w:rPr>
        <w:t>Минстрой России в письме от 17.08.2016 № 26526-ОС/02</w:t>
      </w:r>
      <w:r>
        <w:rPr>
          <w:rFonts w:ascii="Times New Roman" w:eastAsia="Arial Unicode MS" w:hAnsi="Times New Roman" w:cs="Arial Unicode MS"/>
          <w:color w:val="000000"/>
          <w:sz w:val="28"/>
          <w:szCs w:val="28"/>
          <w:u w:color="000000"/>
          <w:bdr w:val="nil"/>
          <w:lang w:eastAsia="ru-RU"/>
        </w:rPr>
        <w:t xml:space="preserve">, разъясняющем отдельные положения </w:t>
      </w:r>
      <w:proofErr w:type="spellStart"/>
      <w:r>
        <w:rPr>
          <w:rFonts w:ascii="Times New Roman" w:eastAsia="Arial Unicode MS" w:hAnsi="Times New Roman" w:cs="Arial Unicode MS"/>
          <w:color w:val="000000"/>
          <w:sz w:val="28"/>
          <w:szCs w:val="28"/>
          <w:u w:color="000000"/>
          <w:bdr w:val="nil"/>
          <w:lang w:eastAsia="ru-RU"/>
        </w:rPr>
        <w:t>ГрК</w:t>
      </w:r>
      <w:proofErr w:type="spellEnd"/>
      <w:r>
        <w:rPr>
          <w:rFonts w:ascii="Times New Roman" w:eastAsia="Arial Unicode MS" w:hAnsi="Times New Roman" w:cs="Arial Unicode MS"/>
          <w:color w:val="000000"/>
          <w:sz w:val="28"/>
          <w:szCs w:val="28"/>
          <w:u w:color="000000"/>
          <w:bdr w:val="nil"/>
          <w:lang w:eastAsia="ru-RU"/>
        </w:rPr>
        <w:t xml:space="preserve"> РФ </w:t>
      </w:r>
      <w:r w:rsidRPr="007A0A11">
        <w:rPr>
          <w:rFonts w:ascii="Times New Roman" w:eastAsia="Arial Unicode MS" w:hAnsi="Times New Roman" w:cs="Arial Unicode MS"/>
          <w:color w:val="000000"/>
          <w:sz w:val="28"/>
          <w:szCs w:val="28"/>
          <w:u w:color="000000"/>
          <w:bdr w:val="nil"/>
          <w:lang w:eastAsia="ru-RU"/>
        </w:rPr>
        <w:t>в связи с принятием</w:t>
      </w:r>
      <w:r w:rsidR="00DC396C" w:rsidRPr="00DC396C">
        <w:rPr>
          <w:rFonts w:ascii="Times New Roman" w:eastAsia="Arial Unicode MS" w:hAnsi="Times New Roman" w:cs="Arial Unicode MS"/>
          <w:color w:val="000000"/>
          <w:sz w:val="28"/>
          <w:szCs w:val="28"/>
          <w:u w:color="000000"/>
          <w:bdr w:val="nil"/>
          <w:lang w:eastAsia="ru-RU"/>
        </w:rPr>
        <w:t xml:space="preserve"> </w:t>
      </w:r>
      <w:r>
        <w:rPr>
          <w:rFonts w:ascii="Times New Roman" w:eastAsia="Arial Unicode MS" w:hAnsi="Times New Roman" w:cs="Arial Unicode MS"/>
          <w:color w:val="000000"/>
          <w:sz w:val="28"/>
          <w:szCs w:val="28"/>
          <w:u w:color="000000"/>
          <w:bdr w:val="nil"/>
          <w:lang w:eastAsia="ru-RU"/>
        </w:rPr>
        <w:t xml:space="preserve">ФЗ № 372, </w:t>
      </w:r>
      <w:r w:rsidR="00DC396C" w:rsidRPr="00DC396C">
        <w:rPr>
          <w:rFonts w:ascii="Times New Roman" w:eastAsia="Arial Unicode MS" w:hAnsi="Times New Roman" w:cs="Arial Unicode MS"/>
          <w:color w:val="000000"/>
          <w:sz w:val="28"/>
          <w:szCs w:val="28"/>
          <w:u w:color="000000"/>
          <w:bdr w:val="nil"/>
          <w:lang w:eastAsia="ru-RU"/>
        </w:rPr>
        <w:t xml:space="preserve">указал, что в расчет фактического совокупного размера обязательств члена саморегулируемой организации по договорам подряда включаются только не завершенные работы по инженерным изысканиям, подготовке проектной документации, строительству, реконструкции, капитальному ремонту объектов капитального строительства. При этом такой расчет проводится на протяжении всего отчетного периода. </w:t>
      </w:r>
    </w:p>
    <w:p w14:paraId="67B04503" w14:textId="1A9D957D" w:rsidR="001F0E88" w:rsidRDefault="008733FD" w:rsidP="00DC396C">
      <w:pPr>
        <w:autoSpaceDE w:val="0"/>
        <w:autoSpaceDN w:val="0"/>
        <w:adjustRightInd w:val="0"/>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lastRenderedPageBreak/>
        <w:t xml:space="preserve">Однако </w:t>
      </w:r>
      <w:r w:rsidR="007A0A11">
        <w:rPr>
          <w:rFonts w:ascii="Times New Roman" w:eastAsia="Arial Unicode MS" w:hAnsi="Times New Roman" w:cs="Arial Unicode MS"/>
          <w:color w:val="000000"/>
          <w:sz w:val="28"/>
          <w:szCs w:val="28"/>
          <w:u w:color="000000"/>
          <w:bdr w:val="nil"/>
          <w:lang w:eastAsia="ru-RU"/>
        </w:rPr>
        <w:t xml:space="preserve">уже </w:t>
      </w:r>
      <w:r>
        <w:rPr>
          <w:rFonts w:ascii="Times New Roman" w:eastAsia="Arial Unicode MS" w:hAnsi="Times New Roman" w:cs="Arial Unicode MS"/>
          <w:color w:val="000000"/>
          <w:sz w:val="28"/>
          <w:szCs w:val="28"/>
          <w:u w:color="000000"/>
          <w:bdr w:val="nil"/>
          <w:lang w:eastAsia="ru-RU"/>
        </w:rPr>
        <w:t>в письме от 21.06.2019 №</w:t>
      </w:r>
      <w:r w:rsidR="00DC396C" w:rsidRPr="00DC396C">
        <w:rPr>
          <w:rFonts w:ascii="Times New Roman" w:eastAsia="Arial Unicode MS" w:hAnsi="Times New Roman" w:cs="Arial Unicode MS"/>
          <w:color w:val="000000"/>
          <w:sz w:val="28"/>
          <w:szCs w:val="28"/>
          <w:u w:color="000000"/>
          <w:bdr w:val="nil"/>
          <w:lang w:eastAsia="ru-RU"/>
        </w:rPr>
        <w:t xml:space="preserve"> 22332-ТБ/02 Минстрой России</w:t>
      </w:r>
      <w:r w:rsidR="007A0A11">
        <w:rPr>
          <w:rFonts w:ascii="Times New Roman" w:eastAsia="Arial Unicode MS" w:hAnsi="Times New Roman" w:cs="Arial Unicode MS"/>
          <w:color w:val="000000"/>
          <w:sz w:val="28"/>
          <w:szCs w:val="28"/>
          <w:u w:color="000000"/>
          <w:bdr w:val="nil"/>
          <w:lang w:eastAsia="ru-RU"/>
        </w:rPr>
        <w:t>,</w:t>
      </w:r>
      <w:r w:rsidR="00DC396C" w:rsidRPr="00DC396C">
        <w:rPr>
          <w:rFonts w:ascii="Times New Roman" w:eastAsia="Arial Unicode MS" w:hAnsi="Times New Roman" w:cs="Arial Unicode MS"/>
          <w:color w:val="000000"/>
          <w:sz w:val="28"/>
          <w:szCs w:val="28"/>
          <w:u w:color="000000"/>
          <w:bdr w:val="nil"/>
          <w:lang w:eastAsia="ru-RU"/>
        </w:rPr>
        <w:t xml:space="preserve"> </w:t>
      </w:r>
      <w:r w:rsidR="007A0A11">
        <w:rPr>
          <w:rFonts w:ascii="Times New Roman" w:eastAsia="Arial Unicode MS" w:hAnsi="Times New Roman" w:cs="Arial Unicode MS"/>
          <w:color w:val="000000"/>
          <w:sz w:val="28"/>
          <w:szCs w:val="28"/>
          <w:u w:color="000000"/>
          <w:bdr w:val="nil"/>
          <w:lang w:eastAsia="ru-RU"/>
        </w:rPr>
        <w:t xml:space="preserve">сославшись </w:t>
      </w:r>
      <w:r w:rsidR="007B2328">
        <w:rPr>
          <w:rFonts w:ascii="Times New Roman" w:eastAsia="Arial Unicode MS" w:hAnsi="Times New Roman" w:cs="Arial Unicode MS"/>
          <w:color w:val="000000"/>
          <w:sz w:val="28"/>
          <w:szCs w:val="28"/>
          <w:u w:color="000000"/>
          <w:bdr w:val="nil"/>
          <w:lang w:eastAsia="ru-RU"/>
        </w:rPr>
        <w:t xml:space="preserve">на определение результата выполненной работы по контракту, предметом которого является строительство, реконструкция, капитальный ремонт объектов капитального строительства, данное ФЗ от 5 апреля 2013г. № 44-ФЗ </w:t>
      </w:r>
      <w:r w:rsidR="007B2328">
        <w:rPr>
          <w:rFonts w:ascii="Times New Roman" w:eastAsia="Arial Unicode MS" w:hAnsi="Times New Roman" w:cs="Times New Roman"/>
          <w:color w:val="000000"/>
          <w:sz w:val="28"/>
          <w:szCs w:val="28"/>
          <w:u w:color="000000"/>
          <w:bdr w:val="nil"/>
          <w:lang w:eastAsia="ru-RU"/>
        </w:rPr>
        <w:t>«</w:t>
      </w:r>
      <w:r w:rsidR="007B2328" w:rsidRPr="001F0E88">
        <w:rPr>
          <w:rFonts w:ascii="Times New Roman" w:eastAsia="Arial Unicode MS" w:hAnsi="Times New Roman" w:cs="Arial Unicode MS"/>
          <w:color w:val="000000"/>
          <w:sz w:val="28"/>
          <w:szCs w:val="28"/>
          <w:u w:color="000000"/>
          <w:bdr w:val="nil"/>
          <w:lang w:eastAsia="ru-RU"/>
        </w:rPr>
        <w:t>О контрактной системе в сфере закупок товаров, работ, услуг для обеспечения госуд</w:t>
      </w:r>
      <w:r w:rsidR="007B2328">
        <w:rPr>
          <w:rFonts w:ascii="Times New Roman" w:eastAsia="Arial Unicode MS" w:hAnsi="Times New Roman" w:cs="Arial Unicode MS"/>
          <w:color w:val="000000"/>
          <w:sz w:val="28"/>
          <w:szCs w:val="28"/>
          <w:u w:color="000000"/>
          <w:bdr w:val="nil"/>
          <w:lang w:eastAsia="ru-RU"/>
        </w:rPr>
        <w:t>арственных и муниципальных нужд</w:t>
      </w:r>
      <w:r w:rsidR="007B2328">
        <w:rPr>
          <w:rFonts w:ascii="Times New Roman" w:eastAsia="Arial Unicode MS" w:hAnsi="Times New Roman" w:cs="Times New Roman"/>
          <w:color w:val="000000"/>
          <w:sz w:val="28"/>
          <w:szCs w:val="28"/>
          <w:u w:color="000000"/>
          <w:bdr w:val="nil"/>
          <w:lang w:eastAsia="ru-RU"/>
        </w:rPr>
        <w:t>»</w:t>
      </w:r>
      <w:r w:rsidR="007B2328" w:rsidRPr="001F0E88">
        <w:rPr>
          <w:rFonts w:ascii="Times New Roman" w:eastAsia="Arial Unicode MS" w:hAnsi="Times New Roman" w:cs="Arial Unicode MS"/>
          <w:color w:val="000000"/>
          <w:sz w:val="28"/>
          <w:szCs w:val="28"/>
          <w:u w:color="000000"/>
          <w:bdr w:val="nil"/>
          <w:lang w:eastAsia="ru-RU"/>
        </w:rPr>
        <w:t xml:space="preserve"> </w:t>
      </w:r>
      <w:r w:rsidR="007B2328">
        <w:rPr>
          <w:rFonts w:ascii="Times New Roman" w:eastAsia="Arial Unicode MS" w:hAnsi="Times New Roman" w:cs="Arial Unicode MS"/>
          <w:color w:val="000000"/>
          <w:sz w:val="28"/>
          <w:szCs w:val="28"/>
          <w:u w:color="000000"/>
          <w:bdr w:val="nil"/>
          <w:lang w:eastAsia="ru-RU"/>
        </w:rPr>
        <w:t xml:space="preserve">и </w:t>
      </w:r>
      <w:r w:rsidR="007A0A11">
        <w:rPr>
          <w:rFonts w:ascii="Times New Roman" w:eastAsia="Arial Unicode MS" w:hAnsi="Times New Roman" w:cs="Arial Unicode MS"/>
          <w:color w:val="000000"/>
          <w:sz w:val="28"/>
          <w:szCs w:val="28"/>
          <w:u w:color="000000"/>
          <w:bdr w:val="nil"/>
          <w:lang w:eastAsia="ru-RU"/>
        </w:rPr>
        <w:t xml:space="preserve">на пункт 3 </w:t>
      </w:r>
      <w:r w:rsidR="007A0A11" w:rsidRPr="00F93430">
        <w:rPr>
          <w:rFonts w:ascii="Times New Roman" w:eastAsia="Arial Unicode MS" w:hAnsi="Times New Roman" w:cs="Arial Unicode MS"/>
          <w:color w:val="000000"/>
          <w:sz w:val="28"/>
          <w:szCs w:val="28"/>
          <w:u w:color="000000"/>
          <w:bdr w:val="nil"/>
          <w:lang w:eastAsia="ru-RU"/>
        </w:rPr>
        <w:t>Приказ</w:t>
      </w:r>
      <w:r w:rsidR="007A0A11">
        <w:rPr>
          <w:rFonts w:ascii="Times New Roman" w:eastAsia="Arial Unicode MS" w:hAnsi="Times New Roman" w:cs="Arial Unicode MS"/>
          <w:color w:val="000000"/>
          <w:sz w:val="28"/>
          <w:szCs w:val="28"/>
          <w:u w:color="000000"/>
          <w:bdr w:val="nil"/>
          <w:lang w:eastAsia="ru-RU"/>
        </w:rPr>
        <w:t>а</w:t>
      </w:r>
      <w:r w:rsidR="007A0A11" w:rsidRPr="00F93430">
        <w:rPr>
          <w:rFonts w:ascii="Times New Roman" w:eastAsia="Arial Unicode MS" w:hAnsi="Times New Roman" w:cs="Arial Unicode MS"/>
          <w:color w:val="000000"/>
          <w:sz w:val="28"/>
          <w:szCs w:val="28"/>
          <w:u w:color="000000"/>
          <w:bdr w:val="nil"/>
          <w:lang w:eastAsia="ru-RU"/>
        </w:rPr>
        <w:t xml:space="preserve"> Минстроя России от 10.04.2</w:t>
      </w:r>
      <w:r w:rsidR="007A0A11">
        <w:rPr>
          <w:rFonts w:ascii="Times New Roman" w:eastAsia="Arial Unicode MS" w:hAnsi="Times New Roman" w:cs="Arial Unicode MS"/>
          <w:color w:val="000000"/>
          <w:sz w:val="28"/>
          <w:szCs w:val="28"/>
          <w:u w:color="000000"/>
          <w:bdr w:val="nil"/>
          <w:lang w:eastAsia="ru-RU"/>
        </w:rPr>
        <w:t>017 №</w:t>
      </w:r>
      <w:r w:rsidR="007A0A11" w:rsidRPr="00F93430">
        <w:rPr>
          <w:rFonts w:ascii="Times New Roman" w:eastAsia="Arial Unicode MS" w:hAnsi="Times New Roman" w:cs="Arial Unicode MS"/>
          <w:color w:val="000000"/>
          <w:sz w:val="28"/>
          <w:szCs w:val="28"/>
          <w:u w:color="000000"/>
          <w:bdr w:val="nil"/>
          <w:lang w:eastAsia="ru-RU"/>
        </w:rPr>
        <w:t xml:space="preserve"> 700/</w:t>
      </w:r>
      <w:proofErr w:type="spellStart"/>
      <w:r w:rsidR="007A0A11" w:rsidRPr="00F93430">
        <w:rPr>
          <w:rFonts w:ascii="Times New Roman" w:eastAsia="Arial Unicode MS" w:hAnsi="Times New Roman" w:cs="Arial Unicode MS"/>
          <w:color w:val="000000"/>
          <w:sz w:val="28"/>
          <w:szCs w:val="28"/>
          <w:u w:color="000000"/>
          <w:bdr w:val="nil"/>
          <w:lang w:eastAsia="ru-RU"/>
        </w:rPr>
        <w:t>пр</w:t>
      </w:r>
      <w:proofErr w:type="spellEnd"/>
      <w:r w:rsidR="007A0A11">
        <w:rPr>
          <w:rFonts w:ascii="Times New Roman" w:eastAsia="Arial Unicode MS" w:hAnsi="Times New Roman" w:cs="Arial Unicode MS"/>
          <w:color w:val="000000"/>
          <w:sz w:val="28"/>
          <w:szCs w:val="28"/>
          <w:u w:color="000000"/>
          <w:bdr w:val="nil"/>
          <w:lang w:eastAsia="ru-RU"/>
        </w:rPr>
        <w:t>,</w:t>
      </w:r>
      <w:r w:rsidR="007A0A11" w:rsidRPr="00DC396C">
        <w:rPr>
          <w:rFonts w:ascii="Times New Roman" w:eastAsia="Arial Unicode MS" w:hAnsi="Times New Roman" w:cs="Arial Unicode MS"/>
          <w:color w:val="000000"/>
          <w:sz w:val="28"/>
          <w:szCs w:val="28"/>
          <w:u w:color="000000"/>
          <w:bdr w:val="nil"/>
          <w:lang w:eastAsia="ru-RU"/>
        </w:rPr>
        <w:t xml:space="preserve"> </w:t>
      </w:r>
      <w:r w:rsidR="00DC396C" w:rsidRPr="00DC396C">
        <w:rPr>
          <w:rFonts w:ascii="Times New Roman" w:eastAsia="Arial Unicode MS" w:hAnsi="Times New Roman" w:cs="Arial Unicode MS"/>
          <w:color w:val="000000"/>
          <w:sz w:val="28"/>
          <w:szCs w:val="28"/>
          <w:u w:color="000000"/>
          <w:bdr w:val="nil"/>
          <w:lang w:eastAsia="ru-RU"/>
        </w:rPr>
        <w:t>выразил противоположное</w:t>
      </w:r>
      <w:r w:rsidR="00DC396C">
        <w:rPr>
          <w:rFonts w:ascii="Times New Roman" w:eastAsia="Arial Unicode MS" w:hAnsi="Times New Roman" w:cs="Arial Unicode MS"/>
          <w:color w:val="000000"/>
          <w:sz w:val="28"/>
          <w:szCs w:val="28"/>
          <w:u w:color="000000"/>
          <w:bdr w:val="nil"/>
          <w:lang w:eastAsia="ru-RU"/>
        </w:rPr>
        <w:t xml:space="preserve"> мнение по ис</w:t>
      </w:r>
      <w:r w:rsidR="001F0E88">
        <w:rPr>
          <w:rFonts w:ascii="Times New Roman" w:eastAsia="Arial Unicode MS" w:hAnsi="Times New Roman" w:cs="Arial Unicode MS"/>
          <w:color w:val="000000"/>
          <w:sz w:val="28"/>
          <w:szCs w:val="28"/>
          <w:u w:color="000000"/>
          <w:bdr w:val="nil"/>
          <w:lang w:eastAsia="ru-RU"/>
        </w:rPr>
        <w:t>следуемому вопросу</w:t>
      </w:r>
      <w:r w:rsidR="007A0A11">
        <w:rPr>
          <w:rFonts w:ascii="Times New Roman" w:eastAsia="Arial Unicode MS" w:hAnsi="Times New Roman" w:cs="Arial Unicode MS"/>
          <w:color w:val="000000"/>
          <w:sz w:val="28"/>
          <w:szCs w:val="28"/>
          <w:u w:color="000000"/>
          <w:bdr w:val="nil"/>
          <w:lang w:eastAsia="ru-RU"/>
        </w:rPr>
        <w:t xml:space="preserve">, указав, что </w:t>
      </w:r>
      <w:r w:rsidR="001F0E88" w:rsidRPr="001F0E88">
        <w:rPr>
          <w:rFonts w:ascii="Times New Roman" w:eastAsia="Arial Unicode MS" w:hAnsi="Times New Roman" w:cs="Arial Unicode MS"/>
          <w:color w:val="000000"/>
          <w:sz w:val="28"/>
          <w:szCs w:val="28"/>
          <w:u w:color="000000"/>
          <w:bdr w:val="nil"/>
          <w:lang w:eastAsia="ru-RU"/>
        </w:rPr>
        <w:t xml:space="preserve">при расчете фактического совокупного размера обязательств члена саморегулируемой организации градостроительным законодательством не предусмотрено уменьшение цены указанных договоров на стоимость </w:t>
      </w:r>
      <w:r w:rsidR="00ED4064">
        <w:rPr>
          <w:rFonts w:ascii="Times New Roman" w:eastAsia="Arial Unicode MS" w:hAnsi="Times New Roman" w:cs="Arial Unicode MS"/>
          <w:color w:val="000000"/>
          <w:sz w:val="28"/>
          <w:szCs w:val="28"/>
          <w:u w:color="000000"/>
          <w:bdr w:val="nil"/>
          <w:lang w:eastAsia="ru-RU"/>
        </w:rPr>
        <w:t>выполненных по ним этапов работ</w:t>
      </w:r>
      <w:r w:rsidR="005729C3">
        <w:rPr>
          <w:rFonts w:ascii="Times New Roman" w:eastAsia="Arial Unicode MS" w:hAnsi="Times New Roman" w:cs="Times New Roman"/>
          <w:color w:val="000000"/>
          <w:sz w:val="28"/>
          <w:szCs w:val="28"/>
          <w:u w:color="000000"/>
          <w:bdr w:val="nil"/>
          <w:lang w:eastAsia="ru-RU"/>
        </w:rPr>
        <w:t>.</w:t>
      </w:r>
    </w:p>
    <w:p w14:paraId="2A7CA95D" w14:textId="72C4C1EB" w:rsidR="007B2328" w:rsidRDefault="007B2328" w:rsidP="00DC396C">
      <w:pPr>
        <w:autoSpaceDE w:val="0"/>
        <w:autoSpaceDN w:val="0"/>
        <w:adjustRightInd w:val="0"/>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Times New Roman"/>
          <w:color w:val="000000"/>
          <w:sz w:val="28"/>
          <w:szCs w:val="28"/>
          <w:u w:color="000000"/>
          <w:bdr w:val="nil"/>
          <w:lang w:eastAsia="ru-RU"/>
        </w:rPr>
        <w:t>Аналогичн</w:t>
      </w:r>
      <w:r w:rsidR="00D14DCF">
        <w:rPr>
          <w:rFonts w:ascii="Times New Roman" w:eastAsia="Arial Unicode MS" w:hAnsi="Times New Roman" w:cs="Times New Roman"/>
          <w:color w:val="000000"/>
          <w:sz w:val="28"/>
          <w:szCs w:val="28"/>
          <w:u w:color="000000"/>
          <w:bdr w:val="nil"/>
          <w:lang w:eastAsia="ru-RU"/>
        </w:rPr>
        <w:t>ая</w:t>
      </w:r>
      <w:r>
        <w:rPr>
          <w:rFonts w:ascii="Times New Roman" w:eastAsia="Arial Unicode MS" w:hAnsi="Times New Roman" w:cs="Times New Roman"/>
          <w:color w:val="000000"/>
          <w:sz w:val="28"/>
          <w:szCs w:val="28"/>
          <w:u w:color="000000"/>
          <w:bdr w:val="nil"/>
          <w:lang w:eastAsia="ru-RU"/>
        </w:rPr>
        <w:t xml:space="preserve"> позиция изложена в письме </w:t>
      </w:r>
      <w:r>
        <w:rPr>
          <w:rFonts w:ascii="Times New Roman" w:eastAsia="Arial Unicode MS" w:hAnsi="Times New Roman" w:cs="Arial Unicode MS"/>
          <w:bCs/>
          <w:color w:val="000000"/>
          <w:sz w:val="28"/>
          <w:szCs w:val="28"/>
          <w:u w:color="000000"/>
          <w:bdr w:val="nil"/>
          <w:lang w:eastAsia="ru-RU"/>
        </w:rPr>
        <w:t>Комитета Государственной Думы по транспорту и строительству от 04.08.2020г. № 3.13-22/330.</w:t>
      </w:r>
    </w:p>
    <w:p w14:paraId="0AC3E393" w14:textId="09A33357" w:rsidR="008A0371" w:rsidRDefault="00C5775C" w:rsidP="00DC396C">
      <w:pPr>
        <w:autoSpaceDE w:val="0"/>
        <w:autoSpaceDN w:val="0"/>
        <w:adjustRightInd w:val="0"/>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Вопрос правовой природы акта о приемке выполненных работ (форма КС-2) являлся предметом судебного спора неоднократно. Так, Президиум Высшего Арбитражного суда </w:t>
      </w:r>
      <w:r w:rsidR="003F30A7">
        <w:rPr>
          <w:rFonts w:ascii="Times New Roman" w:eastAsia="Arial Unicode MS" w:hAnsi="Times New Roman" w:cs="Arial Unicode MS"/>
          <w:bCs/>
          <w:color w:val="000000"/>
          <w:sz w:val="28"/>
          <w:szCs w:val="28"/>
          <w:u w:color="000000"/>
          <w:bdr w:val="nil"/>
          <w:lang w:eastAsia="ru-RU"/>
        </w:rPr>
        <w:t>РФ</w:t>
      </w:r>
      <w:r>
        <w:rPr>
          <w:rFonts w:ascii="Times New Roman" w:eastAsia="Arial Unicode MS" w:hAnsi="Times New Roman" w:cs="Arial Unicode MS"/>
          <w:bCs/>
          <w:color w:val="000000"/>
          <w:sz w:val="28"/>
          <w:szCs w:val="28"/>
          <w:u w:color="000000"/>
          <w:bdr w:val="nil"/>
          <w:lang w:eastAsia="ru-RU"/>
        </w:rPr>
        <w:t xml:space="preserve"> в Информационном письме от 24.01.200</w:t>
      </w:r>
      <w:r w:rsidR="00D77230">
        <w:rPr>
          <w:rFonts w:ascii="Times New Roman" w:eastAsia="Arial Unicode MS" w:hAnsi="Times New Roman" w:cs="Arial Unicode MS"/>
          <w:bCs/>
          <w:color w:val="000000"/>
          <w:sz w:val="28"/>
          <w:szCs w:val="28"/>
          <w:u w:color="000000"/>
          <w:bdr w:val="nil"/>
          <w:lang w:eastAsia="ru-RU"/>
        </w:rPr>
        <w:t>0</w:t>
      </w:r>
      <w:r>
        <w:rPr>
          <w:rFonts w:ascii="Times New Roman" w:eastAsia="Arial Unicode MS" w:hAnsi="Times New Roman" w:cs="Arial Unicode MS"/>
          <w:bCs/>
          <w:color w:val="000000"/>
          <w:sz w:val="28"/>
          <w:szCs w:val="28"/>
          <w:u w:color="000000"/>
          <w:bdr w:val="nil"/>
          <w:lang w:eastAsia="ru-RU"/>
        </w:rPr>
        <w:t>г. № 51 указал, что а</w:t>
      </w:r>
      <w:r w:rsidRPr="00C5775C">
        <w:rPr>
          <w:rFonts w:ascii="Times New Roman" w:eastAsia="Arial Unicode MS" w:hAnsi="Times New Roman" w:cs="Arial Unicode MS"/>
          <w:bCs/>
          <w:color w:val="000000"/>
          <w:sz w:val="28"/>
          <w:szCs w:val="28"/>
          <w:u w:color="000000"/>
          <w:bdr w:val="nil"/>
          <w:lang w:eastAsia="ru-RU"/>
        </w:rPr>
        <w:t>кты</w:t>
      </w:r>
      <w:r>
        <w:rPr>
          <w:rFonts w:ascii="Times New Roman" w:eastAsia="Arial Unicode MS" w:hAnsi="Times New Roman" w:cs="Arial Unicode MS"/>
          <w:bCs/>
          <w:color w:val="000000"/>
          <w:sz w:val="28"/>
          <w:szCs w:val="28"/>
          <w:u w:color="000000"/>
          <w:bdr w:val="nil"/>
          <w:lang w:eastAsia="ru-RU"/>
        </w:rPr>
        <w:t xml:space="preserve"> КС-2</w:t>
      </w:r>
      <w:r w:rsidR="00990303">
        <w:rPr>
          <w:rFonts w:ascii="Times New Roman" w:eastAsia="Arial Unicode MS" w:hAnsi="Times New Roman" w:cs="Arial Unicode MS"/>
          <w:bCs/>
          <w:color w:val="000000"/>
          <w:sz w:val="28"/>
          <w:szCs w:val="28"/>
          <w:u w:color="000000"/>
          <w:bdr w:val="nil"/>
          <w:lang w:eastAsia="ru-RU"/>
        </w:rPr>
        <w:t xml:space="preserve"> </w:t>
      </w:r>
      <w:r w:rsidRPr="00C5775C">
        <w:rPr>
          <w:rFonts w:ascii="Times New Roman" w:eastAsia="Arial Unicode MS" w:hAnsi="Times New Roman" w:cs="Arial Unicode MS"/>
          <w:bCs/>
          <w:color w:val="000000"/>
          <w:sz w:val="28"/>
          <w:szCs w:val="28"/>
          <w:u w:color="000000"/>
          <w:bdr w:val="nil"/>
          <w:lang w:eastAsia="ru-RU"/>
        </w:rPr>
        <w:t>подтверждают лишь выполнение промежуточных работ для проведения расчетов. Они не являются актом предварительной приемки результата отдельного этапа работ, с которыми закон связывает переход риска на заказчика.</w:t>
      </w:r>
    </w:p>
    <w:p w14:paraId="6ADF75DB" w14:textId="4DFFA651" w:rsidR="00990303" w:rsidRDefault="00990303" w:rsidP="00990303">
      <w:pPr>
        <w:autoSpaceDE w:val="0"/>
        <w:autoSpaceDN w:val="0"/>
        <w:adjustRightInd w:val="0"/>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Также Верховный суд </w:t>
      </w:r>
      <w:r w:rsidR="003F30A7">
        <w:rPr>
          <w:rFonts w:ascii="Times New Roman" w:eastAsia="Arial Unicode MS" w:hAnsi="Times New Roman" w:cs="Arial Unicode MS"/>
          <w:bCs/>
          <w:color w:val="000000"/>
          <w:sz w:val="28"/>
          <w:szCs w:val="28"/>
          <w:u w:color="000000"/>
          <w:bdr w:val="nil"/>
          <w:lang w:eastAsia="ru-RU"/>
        </w:rPr>
        <w:t xml:space="preserve">РФ </w:t>
      </w:r>
      <w:r>
        <w:rPr>
          <w:rFonts w:ascii="Times New Roman" w:eastAsia="Arial Unicode MS" w:hAnsi="Times New Roman" w:cs="Arial Unicode MS"/>
          <w:bCs/>
          <w:color w:val="000000"/>
          <w:sz w:val="28"/>
          <w:szCs w:val="28"/>
          <w:u w:color="000000"/>
          <w:bdr w:val="nil"/>
          <w:lang w:eastAsia="ru-RU"/>
        </w:rPr>
        <w:t xml:space="preserve">в Определении от 20.09.2017г. по делу № А40-204974/2015 обращает внимание на то, что </w:t>
      </w:r>
      <w:r w:rsidRPr="00990303">
        <w:rPr>
          <w:rFonts w:ascii="Times New Roman" w:eastAsia="Arial Unicode MS" w:hAnsi="Times New Roman" w:cs="Arial Unicode MS"/>
          <w:bCs/>
          <w:color w:val="000000"/>
          <w:sz w:val="28"/>
          <w:szCs w:val="28"/>
          <w:u w:color="000000"/>
          <w:bdr w:val="nil"/>
          <w:lang w:eastAsia="ru-RU"/>
        </w:rPr>
        <w:t>при осуществлении строительства объекта по договору</w:t>
      </w:r>
      <w:r>
        <w:rPr>
          <w:rFonts w:ascii="Times New Roman" w:eastAsia="Arial Unicode MS" w:hAnsi="Times New Roman" w:cs="Arial Unicode MS"/>
          <w:bCs/>
          <w:color w:val="000000"/>
          <w:sz w:val="28"/>
          <w:szCs w:val="28"/>
          <w:u w:color="000000"/>
          <w:bdr w:val="nil"/>
          <w:lang w:eastAsia="ru-RU"/>
        </w:rPr>
        <w:t xml:space="preserve"> </w:t>
      </w:r>
      <w:r w:rsidRPr="00990303">
        <w:rPr>
          <w:rFonts w:ascii="Times New Roman" w:eastAsia="Arial Unicode MS" w:hAnsi="Times New Roman" w:cs="Arial Unicode MS"/>
          <w:bCs/>
          <w:color w:val="000000"/>
          <w:sz w:val="28"/>
          <w:szCs w:val="28"/>
          <w:u w:color="000000"/>
          <w:bdr w:val="nil"/>
          <w:lang w:eastAsia="ru-RU"/>
        </w:rPr>
        <w:t>строительного подряда, в котором этапы работ не выделялись, акты по форме КС-2</w:t>
      </w:r>
      <w:r>
        <w:rPr>
          <w:rFonts w:ascii="Times New Roman" w:eastAsia="Arial Unicode MS" w:hAnsi="Times New Roman" w:cs="Arial Unicode MS"/>
          <w:bCs/>
          <w:color w:val="000000"/>
          <w:sz w:val="28"/>
          <w:szCs w:val="28"/>
          <w:u w:color="000000"/>
          <w:bdr w:val="nil"/>
          <w:lang w:eastAsia="ru-RU"/>
        </w:rPr>
        <w:t xml:space="preserve"> </w:t>
      </w:r>
      <w:r w:rsidRPr="00990303">
        <w:rPr>
          <w:rFonts w:ascii="Times New Roman" w:eastAsia="Arial Unicode MS" w:hAnsi="Times New Roman" w:cs="Arial Unicode MS"/>
          <w:bCs/>
          <w:color w:val="000000"/>
          <w:sz w:val="28"/>
          <w:szCs w:val="28"/>
          <w:u w:color="000000"/>
          <w:bdr w:val="nil"/>
          <w:lang w:eastAsia="ru-RU"/>
        </w:rPr>
        <w:t>и КС-3, подписываемые заказчиком и подрядчиком за отчетный период,</w:t>
      </w:r>
      <w:r>
        <w:rPr>
          <w:rFonts w:ascii="Times New Roman" w:eastAsia="Arial Unicode MS" w:hAnsi="Times New Roman" w:cs="Arial Unicode MS"/>
          <w:bCs/>
          <w:color w:val="000000"/>
          <w:sz w:val="28"/>
          <w:szCs w:val="28"/>
          <w:u w:color="000000"/>
          <w:bdr w:val="nil"/>
          <w:lang w:eastAsia="ru-RU"/>
        </w:rPr>
        <w:t xml:space="preserve"> </w:t>
      </w:r>
      <w:r w:rsidRPr="00990303">
        <w:rPr>
          <w:rFonts w:ascii="Times New Roman" w:eastAsia="Arial Unicode MS" w:hAnsi="Times New Roman" w:cs="Arial Unicode MS"/>
          <w:bCs/>
          <w:color w:val="000000"/>
          <w:sz w:val="28"/>
          <w:szCs w:val="28"/>
          <w:u w:color="000000"/>
          <w:bdr w:val="nil"/>
          <w:lang w:eastAsia="ru-RU"/>
        </w:rPr>
        <w:t>подтверждают лишь выполнение промежуточных работ для проведения расчетов.</w:t>
      </w:r>
      <w:r>
        <w:rPr>
          <w:rFonts w:ascii="Times New Roman" w:eastAsia="Arial Unicode MS" w:hAnsi="Times New Roman" w:cs="Arial Unicode MS"/>
          <w:bCs/>
          <w:color w:val="000000"/>
          <w:sz w:val="28"/>
          <w:szCs w:val="28"/>
          <w:u w:color="000000"/>
          <w:bdr w:val="nil"/>
          <w:lang w:eastAsia="ru-RU"/>
        </w:rPr>
        <w:t xml:space="preserve"> </w:t>
      </w:r>
      <w:r w:rsidRPr="00990303">
        <w:rPr>
          <w:rFonts w:ascii="Times New Roman" w:eastAsia="Arial Unicode MS" w:hAnsi="Times New Roman" w:cs="Arial Unicode MS"/>
          <w:bCs/>
          <w:color w:val="000000"/>
          <w:sz w:val="28"/>
          <w:szCs w:val="28"/>
          <w:u w:color="000000"/>
          <w:bdr w:val="nil"/>
          <w:lang w:eastAsia="ru-RU"/>
        </w:rPr>
        <w:t>Данные акты являются основанием для определения стоимости выполненных</w:t>
      </w:r>
      <w:r>
        <w:rPr>
          <w:rFonts w:ascii="Times New Roman" w:eastAsia="Arial Unicode MS" w:hAnsi="Times New Roman" w:cs="Arial Unicode MS"/>
          <w:bCs/>
          <w:color w:val="000000"/>
          <w:sz w:val="28"/>
          <w:szCs w:val="28"/>
          <w:u w:color="000000"/>
          <w:bdr w:val="nil"/>
          <w:lang w:eastAsia="ru-RU"/>
        </w:rPr>
        <w:t xml:space="preserve"> </w:t>
      </w:r>
      <w:r w:rsidRPr="00990303">
        <w:rPr>
          <w:rFonts w:ascii="Times New Roman" w:eastAsia="Arial Unicode MS" w:hAnsi="Times New Roman" w:cs="Arial Unicode MS"/>
          <w:bCs/>
          <w:color w:val="000000"/>
          <w:sz w:val="28"/>
          <w:szCs w:val="28"/>
          <w:u w:color="000000"/>
          <w:bdr w:val="nil"/>
          <w:lang w:eastAsia="ru-RU"/>
        </w:rPr>
        <w:t>работ, по которой производятся расчеты с исполнителем, и не являются актами</w:t>
      </w:r>
      <w:r>
        <w:rPr>
          <w:rFonts w:ascii="Times New Roman" w:eastAsia="Arial Unicode MS" w:hAnsi="Times New Roman" w:cs="Arial Unicode MS"/>
          <w:bCs/>
          <w:color w:val="000000"/>
          <w:sz w:val="28"/>
          <w:szCs w:val="28"/>
          <w:u w:color="000000"/>
          <w:bdr w:val="nil"/>
          <w:lang w:eastAsia="ru-RU"/>
        </w:rPr>
        <w:t xml:space="preserve"> </w:t>
      </w:r>
      <w:r w:rsidRPr="00990303">
        <w:rPr>
          <w:rFonts w:ascii="Times New Roman" w:eastAsia="Arial Unicode MS" w:hAnsi="Times New Roman" w:cs="Arial Unicode MS"/>
          <w:bCs/>
          <w:color w:val="000000"/>
          <w:sz w:val="28"/>
          <w:szCs w:val="28"/>
          <w:u w:color="000000"/>
          <w:bdr w:val="nil"/>
          <w:lang w:eastAsia="ru-RU"/>
        </w:rPr>
        <w:t>предварительной приемки результата отдельного этапа работ, с которыми закон</w:t>
      </w:r>
      <w:r>
        <w:rPr>
          <w:rFonts w:ascii="Times New Roman" w:eastAsia="Arial Unicode MS" w:hAnsi="Times New Roman" w:cs="Arial Unicode MS"/>
          <w:bCs/>
          <w:color w:val="000000"/>
          <w:sz w:val="28"/>
          <w:szCs w:val="28"/>
          <w:u w:color="000000"/>
          <w:bdr w:val="nil"/>
          <w:lang w:eastAsia="ru-RU"/>
        </w:rPr>
        <w:t xml:space="preserve"> </w:t>
      </w:r>
      <w:r w:rsidRPr="00990303">
        <w:rPr>
          <w:rFonts w:ascii="Times New Roman" w:eastAsia="Arial Unicode MS" w:hAnsi="Times New Roman" w:cs="Arial Unicode MS"/>
          <w:bCs/>
          <w:color w:val="000000"/>
          <w:sz w:val="28"/>
          <w:szCs w:val="28"/>
          <w:u w:color="000000"/>
          <w:bdr w:val="nil"/>
          <w:lang w:eastAsia="ru-RU"/>
        </w:rPr>
        <w:t>связывает переход риска на заказчика.</w:t>
      </w:r>
    </w:p>
    <w:p w14:paraId="75B16C60" w14:textId="7B25E2BA" w:rsidR="00990303" w:rsidRDefault="00CB2AD8" w:rsidP="00990303">
      <w:pPr>
        <w:autoSpaceDE w:val="0"/>
        <w:autoSpaceDN w:val="0"/>
        <w:adjustRightInd w:val="0"/>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Pr>
          <w:rFonts w:ascii="Times New Roman" w:eastAsia="Arial Unicode MS" w:hAnsi="Times New Roman" w:cs="Times New Roman"/>
          <w:color w:val="000000"/>
          <w:sz w:val="28"/>
          <w:szCs w:val="28"/>
          <w:u w:color="000000"/>
          <w:bdr w:val="nil"/>
          <w:lang w:eastAsia="ru-RU"/>
        </w:rPr>
        <w:lastRenderedPageBreak/>
        <w:t xml:space="preserve">Далее Верховный суд </w:t>
      </w:r>
      <w:r w:rsidR="003F30A7">
        <w:rPr>
          <w:rFonts w:ascii="Times New Roman" w:eastAsia="Arial Unicode MS" w:hAnsi="Times New Roman" w:cs="Times New Roman"/>
          <w:color w:val="000000"/>
          <w:sz w:val="28"/>
          <w:szCs w:val="28"/>
          <w:u w:color="000000"/>
          <w:bdr w:val="nil"/>
          <w:lang w:eastAsia="ru-RU"/>
        </w:rPr>
        <w:t xml:space="preserve">РФ </w:t>
      </w:r>
      <w:r>
        <w:rPr>
          <w:rFonts w:ascii="Times New Roman" w:eastAsia="Arial Unicode MS" w:hAnsi="Times New Roman" w:cs="Times New Roman"/>
          <w:color w:val="000000"/>
          <w:sz w:val="28"/>
          <w:szCs w:val="28"/>
          <w:u w:color="000000"/>
          <w:bdr w:val="nil"/>
          <w:lang w:eastAsia="ru-RU"/>
        </w:rPr>
        <w:t>отмечает, что и</w:t>
      </w:r>
      <w:r w:rsidR="00990303" w:rsidRPr="00990303">
        <w:rPr>
          <w:rFonts w:ascii="Times New Roman" w:eastAsia="Arial Unicode MS" w:hAnsi="Times New Roman" w:cs="Times New Roman"/>
          <w:color w:val="000000"/>
          <w:sz w:val="28"/>
          <w:szCs w:val="28"/>
          <w:u w:color="000000"/>
          <w:bdr w:val="nil"/>
          <w:lang w:eastAsia="ru-RU"/>
        </w:rPr>
        <w:t>сходя из норм пункта 8 Положения о составе разделов проектной</w:t>
      </w:r>
      <w:r w:rsidR="00990303">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документации и требованиях к их содержанию, утвержденного Постановлением</w:t>
      </w:r>
      <w:r w:rsidR="00990303">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Правительства Российской Федерации от 16.02.2008 N 87, пункта 2 Положения об</w:t>
      </w:r>
      <w:r w:rsidR="00990303">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организации и проведении государственной экспертизы проектной документации и</w:t>
      </w:r>
      <w:r w:rsidR="00990303">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результатов инженерных изысканий, утвержденного Постановлением</w:t>
      </w:r>
      <w:r w:rsidR="00990303">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Правительства Российской Федерации от 05.03.2007 N 145, этапом строительства</w:t>
      </w:r>
      <w:r w:rsidR="00990303">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является строительство одного из объектов капитального строительства,</w:t>
      </w:r>
      <w:r>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строительство которого планируется осуществить на одном земельном участке,</w:t>
      </w:r>
      <w:r>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если такой объект может быть введен в эксплуатацию и эксплуатироваться</w:t>
      </w:r>
      <w:r>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автономно, т.е. независимо от строительства иных объектов капитального</w:t>
      </w:r>
      <w:r>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строительства на этом земельном участке, а также строительство части объекта</w:t>
      </w:r>
      <w:r>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капитального строительства, которая может быть введена в эксплуатацию и</w:t>
      </w:r>
      <w:r>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эксплуатироваться автономно, т.е. независимо от строительства иных частей этого</w:t>
      </w:r>
      <w:r>
        <w:rPr>
          <w:rFonts w:ascii="Times New Roman" w:eastAsia="Arial Unicode MS" w:hAnsi="Times New Roman" w:cs="Times New Roman"/>
          <w:color w:val="000000"/>
          <w:sz w:val="28"/>
          <w:szCs w:val="28"/>
          <w:u w:color="000000"/>
          <w:bdr w:val="nil"/>
          <w:lang w:eastAsia="ru-RU"/>
        </w:rPr>
        <w:t xml:space="preserve"> </w:t>
      </w:r>
      <w:r w:rsidR="00990303" w:rsidRPr="00990303">
        <w:rPr>
          <w:rFonts w:ascii="Times New Roman" w:eastAsia="Arial Unicode MS" w:hAnsi="Times New Roman" w:cs="Times New Roman"/>
          <w:color w:val="000000"/>
          <w:sz w:val="28"/>
          <w:szCs w:val="28"/>
          <w:u w:color="000000"/>
          <w:bdr w:val="nil"/>
          <w:lang w:eastAsia="ru-RU"/>
        </w:rPr>
        <w:t>объекта капитального строительства.</w:t>
      </w:r>
    </w:p>
    <w:p w14:paraId="6C3FC971" w14:textId="652524F5" w:rsidR="00CB2AD8" w:rsidRDefault="00CB2AD8" w:rsidP="003F30A7">
      <w:pPr>
        <w:autoSpaceDE w:val="0"/>
        <w:autoSpaceDN w:val="0"/>
        <w:adjustRightInd w:val="0"/>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Pr>
          <w:rFonts w:ascii="Times New Roman" w:eastAsia="Arial Unicode MS" w:hAnsi="Times New Roman" w:cs="Times New Roman"/>
          <w:color w:val="000000"/>
          <w:sz w:val="28"/>
          <w:szCs w:val="28"/>
          <w:u w:color="000000"/>
          <w:bdr w:val="nil"/>
          <w:lang w:eastAsia="ru-RU"/>
        </w:rPr>
        <w:t>Арбитражный суд Северо-Кавказского округа</w:t>
      </w:r>
      <w:r w:rsidR="00D14DCF">
        <w:rPr>
          <w:rFonts w:ascii="Times New Roman" w:eastAsia="Arial Unicode MS" w:hAnsi="Times New Roman" w:cs="Times New Roman"/>
          <w:color w:val="000000"/>
          <w:sz w:val="28"/>
          <w:szCs w:val="28"/>
          <w:u w:color="000000"/>
          <w:bdr w:val="nil"/>
          <w:lang w:eastAsia="ru-RU"/>
        </w:rPr>
        <w:t xml:space="preserve"> в</w:t>
      </w:r>
      <w:r>
        <w:rPr>
          <w:rFonts w:ascii="Times New Roman" w:eastAsia="Arial Unicode MS" w:hAnsi="Times New Roman" w:cs="Times New Roman"/>
          <w:color w:val="000000"/>
          <w:sz w:val="28"/>
          <w:szCs w:val="28"/>
          <w:u w:color="000000"/>
          <w:bdr w:val="nil"/>
          <w:lang w:eastAsia="ru-RU"/>
        </w:rPr>
        <w:t xml:space="preserve"> </w:t>
      </w:r>
      <w:r w:rsidR="00D14DCF">
        <w:rPr>
          <w:rFonts w:ascii="Times New Roman" w:eastAsia="Arial Unicode MS" w:hAnsi="Times New Roman" w:cs="Times New Roman"/>
          <w:color w:val="000000"/>
          <w:sz w:val="28"/>
          <w:szCs w:val="28"/>
          <w:u w:color="000000"/>
          <w:bdr w:val="nil"/>
          <w:lang w:eastAsia="ru-RU"/>
        </w:rPr>
        <w:t>П</w:t>
      </w:r>
      <w:r w:rsidR="003F30A7">
        <w:rPr>
          <w:rFonts w:ascii="Times New Roman" w:eastAsia="Arial Unicode MS" w:hAnsi="Times New Roman" w:cs="Times New Roman"/>
          <w:color w:val="000000"/>
          <w:sz w:val="28"/>
          <w:szCs w:val="28"/>
          <w:u w:color="000000"/>
          <w:bdr w:val="nil"/>
          <w:lang w:eastAsia="ru-RU"/>
        </w:rPr>
        <w:t>остановлени</w:t>
      </w:r>
      <w:r w:rsidR="00D14DCF">
        <w:rPr>
          <w:rFonts w:ascii="Times New Roman" w:eastAsia="Arial Unicode MS" w:hAnsi="Times New Roman" w:cs="Times New Roman"/>
          <w:color w:val="000000"/>
          <w:sz w:val="28"/>
          <w:szCs w:val="28"/>
          <w:u w:color="000000"/>
          <w:bdr w:val="nil"/>
          <w:lang w:eastAsia="ru-RU"/>
        </w:rPr>
        <w:t>и</w:t>
      </w:r>
      <w:r w:rsidR="003F30A7">
        <w:rPr>
          <w:rFonts w:ascii="Times New Roman" w:eastAsia="Arial Unicode MS" w:hAnsi="Times New Roman" w:cs="Times New Roman"/>
          <w:color w:val="000000"/>
          <w:sz w:val="28"/>
          <w:szCs w:val="28"/>
          <w:u w:color="000000"/>
          <w:bdr w:val="nil"/>
          <w:lang w:eastAsia="ru-RU"/>
        </w:rPr>
        <w:t xml:space="preserve"> </w:t>
      </w:r>
      <w:r w:rsidRPr="00CB2AD8">
        <w:rPr>
          <w:rFonts w:ascii="Times New Roman" w:eastAsia="Arial Unicode MS" w:hAnsi="Times New Roman" w:cs="Times New Roman"/>
          <w:color w:val="000000"/>
          <w:sz w:val="28"/>
          <w:szCs w:val="28"/>
          <w:u w:color="000000"/>
          <w:bdr w:val="nil"/>
          <w:lang w:eastAsia="ru-RU"/>
        </w:rPr>
        <w:t>от 13.04.2018</w:t>
      </w:r>
      <w:r>
        <w:rPr>
          <w:rFonts w:ascii="Times New Roman" w:eastAsia="Arial Unicode MS" w:hAnsi="Times New Roman" w:cs="Times New Roman"/>
          <w:color w:val="000000"/>
          <w:sz w:val="28"/>
          <w:szCs w:val="28"/>
          <w:u w:color="000000"/>
          <w:bdr w:val="nil"/>
          <w:lang w:eastAsia="ru-RU"/>
        </w:rPr>
        <w:t xml:space="preserve"> </w:t>
      </w:r>
      <w:r w:rsidRPr="00CB2AD8">
        <w:rPr>
          <w:rFonts w:ascii="Times New Roman" w:eastAsia="Arial Unicode MS" w:hAnsi="Times New Roman" w:cs="Times New Roman"/>
          <w:color w:val="000000"/>
          <w:sz w:val="28"/>
          <w:szCs w:val="28"/>
          <w:u w:color="000000"/>
          <w:bdr w:val="nil"/>
          <w:lang w:eastAsia="ru-RU"/>
        </w:rPr>
        <w:t>по делу № А32-18665/2017</w:t>
      </w:r>
      <w:r w:rsidR="003F30A7">
        <w:rPr>
          <w:rFonts w:ascii="Times New Roman" w:eastAsia="Arial Unicode MS" w:hAnsi="Times New Roman" w:cs="Times New Roman"/>
          <w:color w:val="000000"/>
          <w:sz w:val="28"/>
          <w:szCs w:val="28"/>
          <w:u w:color="000000"/>
          <w:bdr w:val="nil"/>
          <w:lang w:eastAsia="ru-RU"/>
        </w:rPr>
        <w:t>, оставленн</w:t>
      </w:r>
      <w:r w:rsidR="00D14DCF">
        <w:rPr>
          <w:rFonts w:ascii="Times New Roman" w:eastAsia="Arial Unicode MS" w:hAnsi="Times New Roman" w:cs="Times New Roman"/>
          <w:color w:val="000000"/>
          <w:sz w:val="28"/>
          <w:szCs w:val="28"/>
          <w:u w:color="000000"/>
          <w:bdr w:val="nil"/>
          <w:lang w:eastAsia="ru-RU"/>
        </w:rPr>
        <w:t>о</w:t>
      </w:r>
      <w:r w:rsidR="003F30A7">
        <w:rPr>
          <w:rFonts w:ascii="Times New Roman" w:eastAsia="Arial Unicode MS" w:hAnsi="Times New Roman" w:cs="Times New Roman"/>
          <w:color w:val="000000"/>
          <w:sz w:val="28"/>
          <w:szCs w:val="28"/>
          <w:u w:color="000000"/>
          <w:bdr w:val="nil"/>
          <w:lang w:eastAsia="ru-RU"/>
        </w:rPr>
        <w:t>м без изменения Определением Верховного суда РФ от 30.07.2018г., отмечает, что г</w:t>
      </w:r>
      <w:r w:rsidR="003F30A7" w:rsidRPr="003F30A7">
        <w:rPr>
          <w:rFonts w:ascii="Times New Roman" w:eastAsia="Arial Unicode MS" w:hAnsi="Times New Roman" w:cs="Times New Roman"/>
          <w:color w:val="000000"/>
          <w:sz w:val="28"/>
          <w:szCs w:val="28"/>
          <w:u w:color="000000"/>
          <w:bdr w:val="nil"/>
          <w:lang w:eastAsia="ru-RU"/>
        </w:rPr>
        <w:t>рафик</w:t>
      </w:r>
      <w:r w:rsidR="003F30A7">
        <w:rPr>
          <w:rFonts w:ascii="Times New Roman" w:eastAsia="Arial Unicode MS" w:hAnsi="Times New Roman" w:cs="Times New Roman"/>
          <w:color w:val="000000"/>
          <w:sz w:val="28"/>
          <w:szCs w:val="28"/>
          <w:u w:color="000000"/>
          <w:bdr w:val="nil"/>
          <w:lang w:eastAsia="ru-RU"/>
        </w:rPr>
        <w:t xml:space="preserve"> </w:t>
      </w:r>
      <w:r w:rsidR="003F30A7" w:rsidRPr="003F30A7">
        <w:rPr>
          <w:rFonts w:ascii="Times New Roman" w:eastAsia="Arial Unicode MS" w:hAnsi="Times New Roman" w:cs="Times New Roman"/>
          <w:color w:val="000000"/>
          <w:sz w:val="28"/>
          <w:szCs w:val="28"/>
          <w:u w:color="000000"/>
          <w:bdr w:val="nil"/>
          <w:lang w:eastAsia="ru-RU"/>
        </w:rPr>
        <w:t>производства строительно-монтажных работ фактически представляет собой график</w:t>
      </w:r>
      <w:r w:rsidR="003F30A7">
        <w:rPr>
          <w:rFonts w:ascii="Times New Roman" w:eastAsia="Arial Unicode MS" w:hAnsi="Times New Roman" w:cs="Times New Roman"/>
          <w:color w:val="000000"/>
          <w:sz w:val="28"/>
          <w:szCs w:val="28"/>
          <w:u w:color="000000"/>
          <w:bdr w:val="nil"/>
          <w:lang w:eastAsia="ru-RU"/>
        </w:rPr>
        <w:t xml:space="preserve"> </w:t>
      </w:r>
      <w:r w:rsidR="003F30A7" w:rsidRPr="003F30A7">
        <w:rPr>
          <w:rFonts w:ascii="Times New Roman" w:eastAsia="Arial Unicode MS" w:hAnsi="Times New Roman" w:cs="Times New Roman"/>
          <w:color w:val="000000"/>
          <w:sz w:val="28"/>
          <w:szCs w:val="28"/>
          <w:u w:color="000000"/>
          <w:bdr w:val="nil"/>
          <w:lang w:eastAsia="ru-RU"/>
        </w:rPr>
        <w:t>освоения финансирования и подтверждает выполнение промежуточных работ для</w:t>
      </w:r>
      <w:r w:rsidR="003F30A7">
        <w:rPr>
          <w:rFonts w:ascii="Times New Roman" w:eastAsia="Arial Unicode MS" w:hAnsi="Times New Roman" w:cs="Times New Roman"/>
          <w:color w:val="000000"/>
          <w:sz w:val="28"/>
          <w:szCs w:val="28"/>
          <w:u w:color="000000"/>
          <w:bdr w:val="nil"/>
          <w:lang w:eastAsia="ru-RU"/>
        </w:rPr>
        <w:t xml:space="preserve"> </w:t>
      </w:r>
      <w:r w:rsidR="003F30A7" w:rsidRPr="003F30A7">
        <w:rPr>
          <w:rFonts w:ascii="Times New Roman" w:eastAsia="Arial Unicode MS" w:hAnsi="Times New Roman" w:cs="Times New Roman"/>
          <w:color w:val="000000"/>
          <w:sz w:val="28"/>
          <w:szCs w:val="28"/>
          <w:u w:color="000000"/>
          <w:bdr w:val="nil"/>
          <w:lang w:eastAsia="ru-RU"/>
        </w:rPr>
        <w:t>проведения расчетов, но не согласование сторонами условия о принятии кредитором</w:t>
      </w:r>
      <w:r w:rsidR="003F30A7">
        <w:rPr>
          <w:rFonts w:ascii="Times New Roman" w:eastAsia="Arial Unicode MS" w:hAnsi="Times New Roman" w:cs="Times New Roman"/>
          <w:color w:val="000000"/>
          <w:sz w:val="28"/>
          <w:szCs w:val="28"/>
          <w:u w:color="000000"/>
          <w:bdr w:val="nil"/>
          <w:lang w:eastAsia="ru-RU"/>
        </w:rPr>
        <w:t xml:space="preserve"> </w:t>
      </w:r>
      <w:r w:rsidR="003F30A7" w:rsidRPr="003F30A7">
        <w:rPr>
          <w:rFonts w:ascii="Times New Roman" w:eastAsia="Arial Unicode MS" w:hAnsi="Times New Roman" w:cs="Times New Roman"/>
          <w:color w:val="000000"/>
          <w:sz w:val="28"/>
          <w:szCs w:val="28"/>
          <w:u w:color="000000"/>
          <w:bdr w:val="nil"/>
          <w:lang w:eastAsia="ru-RU"/>
        </w:rPr>
        <w:t>исполнения по частям</w:t>
      </w:r>
      <w:r w:rsidR="003F30A7">
        <w:rPr>
          <w:rFonts w:ascii="Times New Roman" w:eastAsia="Arial Unicode MS" w:hAnsi="Times New Roman" w:cs="Times New Roman"/>
          <w:color w:val="000000"/>
          <w:sz w:val="28"/>
          <w:szCs w:val="28"/>
          <w:u w:color="000000"/>
          <w:bdr w:val="nil"/>
          <w:lang w:eastAsia="ru-RU"/>
        </w:rPr>
        <w:t>.</w:t>
      </w:r>
    </w:p>
    <w:p w14:paraId="236AD03B" w14:textId="6EE0535E" w:rsidR="003F30A7" w:rsidRDefault="00D77230" w:rsidP="00DC396C">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Необходимо отметить, что предметом рассмотрения судов в приведенных случаях выступал вопрос момента перехода риска гибели или повреждения объекта строительства (</w:t>
      </w:r>
      <w:r>
        <w:rPr>
          <w:rFonts w:ascii="Times New Roman" w:eastAsia="Arial Unicode MS" w:hAnsi="Times New Roman" w:cs="Arial Unicode MS"/>
          <w:bCs/>
          <w:color w:val="000000"/>
          <w:sz w:val="28"/>
          <w:szCs w:val="28"/>
          <w:u w:color="000000"/>
          <w:bdr w:val="nil"/>
          <w:lang w:eastAsia="ru-RU"/>
        </w:rPr>
        <w:t xml:space="preserve">дело № А40-204974/2015 и Информационное письмо Президиума ВАС РФ от 24.01.2000г. № 51 пункт 18) и вопрос взыскания неустойки за нарушение промежуточных сроков выполнения работ по контракту (дело № </w:t>
      </w:r>
      <w:r w:rsidRPr="00CB2AD8">
        <w:rPr>
          <w:rFonts w:ascii="Times New Roman" w:eastAsia="Arial Unicode MS" w:hAnsi="Times New Roman" w:cs="Times New Roman"/>
          <w:color w:val="000000"/>
          <w:sz w:val="28"/>
          <w:szCs w:val="28"/>
          <w:u w:color="000000"/>
          <w:bdr w:val="nil"/>
          <w:lang w:eastAsia="ru-RU"/>
        </w:rPr>
        <w:t>А32-18665/2017</w:t>
      </w:r>
      <w:r>
        <w:rPr>
          <w:rFonts w:ascii="Times New Roman" w:eastAsia="Arial Unicode MS" w:hAnsi="Times New Roman" w:cs="Times New Roman"/>
          <w:color w:val="000000"/>
          <w:sz w:val="28"/>
          <w:szCs w:val="28"/>
          <w:u w:color="000000"/>
          <w:bdr w:val="nil"/>
          <w:lang w:eastAsia="ru-RU"/>
        </w:rPr>
        <w:t>).</w:t>
      </w:r>
      <w:r w:rsidR="00F16CBC">
        <w:rPr>
          <w:rFonts w:ascii="Times New Roman" w:eastAsia="Arial Unicode MS" w:hAnsi="Times New Roman" w:cs="Times New Roman"/>
          <w:color w:val="000000"/>
          <w:sz w:val="28"/>
          <w:szCs w:val="28"/>
          <w:u w:color="000000"/>
          <w:bdr w:val="nil"/>
          <w:lang w:eastAsia="ru-RU"/>
        </w:rPr>
        <w:t xml:space="preserve"> Исследуемый настоящей справкой вопрос судами не рассматривался.</w:t>
      </w:r>
    </w:p>
    <w:p w14:paraId="0219A9B9" w14:textId="096E4298" w:rsidR="003F30A7" w:rsidRDefault="00F16CBC" w:rsidP="00DC396C">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lastRenderedPageBreak/>
        <w:t xml:space="preserve">Однако имеется </w:t>
      </w:r>
      <w:r w:rsidR="00D14DCF">
        <w:rPr>
          <w:rFonts w:ascii="Times New Roman" w:eastAsia="Arial Unicode MS" w:hAnsi="Times New Roman" w:cs="Arial Unicode MS"/>
          <w:color w:val="000000"/>
          <w:sz w:val="28"/>
          <w:szCs w:val="28"/>
          <w:u w:color="000000"/>
          <w:bdr w:val="nil"/>
          <w:lang w:eastAsia="ru-RU"/>
        </w:rPr>
        <w:t xml:space="preserve">и </w:t>
      </w:r>
      <w:r w:rsidR="00487AAC">
        <w:rPr>
          <w:rFonts w:ascii="Times New Roman" w:eastAsia="Arial Unicode MS" w:hAnsi="Times New Roman" w:cs="Arial Unicode MS"/>
          <w:color w:val="000000"/>
          <w:sz w:val="28"/>
          <w:szCs w:val="28"/>
          <w:u w:color="000000"/>
          <w:bdr w:val="nil"/>
          <w:lang w:eastAsia="ru-RU"/>
        </w:rPr>
        <w:t xml:space="preserve">другая </w:t>
      </w:r>
      <w:r>
        <w:rPr>
          <w:rFonts w:ascii="Times New Roman" w:eastAsia="Arial Unicode MS" w:hAnsi="Times New Roman" w:cs="Arial Unicode MS"/>
          <w:color w:val="000000"/>
          <w:sz w:val="28"/>
          <w:szCs w:val="28"/>
          <w:u w:color="000000"/>
          <w:bdr w:val="nil"/>
          <w:lang w:eastAsia="ru-RU"/>
        </w:rPr>
        <w:t>судебная практика, отвечающая прямо на поставленный в справке вопрос.</w:t>
      </w:r>
    </w:p>
    <w:p w14:paraId="1A9938AD" w14:textId="758FF26A" w:rsidR="002B47A7" w:rsidRDefault="00487AAC" w:rsidP="0004381B">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 xml:space="preserve">Так, </w:t>
      </w:r>
      <w:r w:rsidR="0004381B">
        <w:rPr>
          <w:rFonts w:ascii="Times New Roman" w:eastAsia="Arial Unicode MS" w:hAnsi="Times New Roman" w:cs="Arial Unicode MS"/>
          <w:color w:val="000000"/>
          <w:sz w:val="28"/>
          <w:szCs w:val="28"/>
          <w:u w:color="000000"/>
          <w:bdr w:val="nil"/>
          <w:lang w:eastAsia="ru-RU"/>
        </w:rPr>
        <w:t>Арбитражн</w:t>
      </w:r>
      <w:r w:rsidR="00D14DCF">
        <w:rPr>
          <w:rFonts w:ascii="Times New Roman" w:eastAsia="Arial Unicode MS" w:hAnsi="Times New Roman" w:cs="Arial Unicode MS"/>
          <w:color w:val="000000"/>
          <w:sz w:val="28"/>
          <w:szCs w:val="28"/>
          <w:u w:color="000000"/>
          <w:bdr w:val="nil"/>
          <w:lang w:eastAsia="ru-RU"/>
        </w:rPr>
        <w:t>ым</w:t>
      </w:r>
      <w:r w:rsidR="0004381B">
        <w:rPr>
          <w:rFonts w:ascii="Times New Roman" w:eastAsia="Arial Unicode MS" w:hAnsi="Times New Roman" w:cs="Arial Unicode MS"/>
          <w:color w:val="000000"/>
          <w:sz w:val="28"/>
          <w:szCs w:val="28"/>
          <w:u w:color="000000"/>
          <w:bdr w:val="nil"/>
          <w:lang w:eastAsia="ru-RU"/>
        </w:rPr>
        <w:t xml:space="preserve"> суд</w:t>
      </w:r>
      <w:r w:rsidR="00D14DCF">
        <w:rPr>
          <w:rFonts w:ascii="Times New Roman" w:eastAsia="Arial Unicode MS" w:hAnsi="Times New Roman" w:cs="Arial Unicode MS"/>
          <w:color w:val="000000"/>
          <w:sz w:val="28"/>
          <w:szCs w:val="28"/>
          <w:u w:color="000000"/>
          <w:bdr w:val="nil"/>
          <w:lang w:eastAsia="ru-RU"/>
        </w:rPr>
        <w:t xml:space="preserve">ом Сахалинской области рассматривался спор о правомерности привлечения </w:t>
      </w:r>
      <w:r w:rsidR="002B47A7">
        <w:rPr>
          <w:rFonts w:ascii="Times New Roman" w:eastAsia="Arial Unicode MS" w:hAnsi="Times New Roman" w:cs="Arial Unicode MS"/>
          <w:color w:val="000000"/>
          <w:sz w:val="28"/>
          <w:szCs w:val="28"/>
          <w:u w:color="000000"/>
          <w:bdr w:val="nil"/>
          <w:lang w:eastAsia="ru-RU"/>
        </w:rPr>
        <w:t xml:space="preserve">саморегулируемой организацией </w:t>
      </w:r>
      <w:r w:rsidR="00D14DCF">
        <w:rPr>
          <w:rFonts w:ascii="Times New Roman" w:eastAsia="Arial Unicode MS" w:hAnsi="Times New Roman" w:cs="Arial Unicode MS"/>
          <w:color w:val="000000"/>
          <w:sz w:val="28"/>
          <w:szCs w:val="28"/>
          <w:u w:color="000000"/>
          <w:bdr w:val="nil"/>
          <w:lang w:eastAsia="ru-RU"/>
        </w:rPr>
        <w:t>к дисциплинарной ответственности члена саморегулируемой организации ООО «Восток» за превышение предельного размера обязательств, исходя из которого обществом внесен взнос в компенсационный фонд обеспечения договорных обязательств</w:t>
      </w:r>
      <w:r w:rsidR="002B47A7">
        <w:rPr>
          <w:rFonts w:ascii="Times New Roman" w:eastAsia="Arial Unicode MS" w:hAnsi="Times New Roman" w:cs="Arial Unicode MS"/>
          <w:color w:val="000000"/>
          <w:sz w:val="28"/>
          <w:szCs w:val="28"/>
          <w:u w:color="000000"/>
          <w:bdr w:val="nil"/>
          <w:lang w:eastAsia="ru-RU"/>
        </w:rPr>
        <w:t xml:space="preserve"> (дело № А59-6086/2019)</w:t>
      </w:r>
      <w:r w:rsidR="00D14DCF">
        <w:rPr>
          <w:rFonts w:ascii="Times New Roman" w:eastAsia="Arial Unicode MS" w:hAnsi="Times New Roman" w:cs="Arial Unicode MS"/>
          <w:color w:val="000000"/>
          <w:sz w:val="28"/>
          <w:szCs w:val="28"/>
          <w:u w:color="000000"/>
          <w:bdr w:val="nil"/>
          <w:lang w:eastAsia="ru-RU"/>
        </w:rPr>
        <w:t xml:space="preserve">. </w:t>
      </w:r>
      <w:r w:rsidR="002B47A7">
        <w:rPr>
          <w:rFonts w:ascii="Times New Roman" w:eastAsia="Arial Unicode MS" w:hAnsi="Times New Roman" w:cs="Arial Unicode MS"/>
          <w:color w:val="000000"/>
          <w:sz w:val="28"/>
          <w:szCs w:val="28"/>
          <w:u w:color="000000"/>
          <w:bdr w:val="nil"/>
          <w:lang w:eastAsia="ru-RU"/>
        </w:rPr>
        <w:t xml:space="preserve">Член саморегулируемой организации, обращаясь в арбитражный суд, полагал, что при расчете совокупного размера обязательств общества в расчет не должны включаться обязательства, признанные </w:t>
      </w:r>
      <w:proofErr w:type="gramStart"/>
      <w:r w:rsidR="002B47A7">
        <w:rPr>
          <w:rFonts w:ascii="Times New Roman" w:eastAsia="Arial Unicode MS" w:hAnsi="Times New Roman" w:cs="Arial Unicode MS"/>
          <w:color w:val="000000"/>
          <w:sz w:val="28"/>
          <w:szCs w:val="28"/>
          <w:u w:color="000000"/>
          <w:bdr w:val="nil"/>
          <w:lang w:eastAsia="ru-RU"/>
        </w:rPr>
        <w:t>сторонами договора подряда</w:t>
      </w:r>
      <w:proofErr w:type="gramEnd"/>
      <w:r w:rsidR="002B47A7">
        <w:rPr>
          <w:rFonts w:ascii="Times New Roman" w:eastAsia="Arial Unicode MS" w:hAnsi="Times New Roman" w:cs="Arial Unicode MS"/>
          <w:color w:val="000000"/>
          <w:sz w:val="28"/>
          <w:szCs w:val="28"/>
          <w:u w:color="000000"/>
          <w:bdr w:val="nil"/>
          <w:lang w:eastAsia="ru-RU"/>
        </w:rPr>
        <w:t xml:space="preserve"> исполненными на основании акта о приемке выполненных работ (форма КС №2).</w:t>
      </w:r>
    </w:p>
    <w:p w14:paraId="23AFA495" w14:textId="69AE8142" w:rsidR="0004381B" w:rsidRDefault="00D14DCF" w:rsidP="0004381B">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Арбитражн</w:t>
      </w:r>
      <w:r w:rsidR="002B47A7">
        <w:rPr>
          <w:rFonts w:ascii="Times New Roman" w:eastAsia="Arial Unicode MS" w:hAnsi="Times New Roman" w:cs="Arial Unicode MS"/>
          <w:color w:val="000000"/>
          <w:sz w:val="28"/>
          <w:szCs w:val="28"/>
          <w:u w:color="000000"/>
          <w:bdr w:val="nil"/>
          <w:lang w:eastAsia="ru-RU"/>
        </w:rPr>
        <w:t>ый</w:t>
      </w:r>
      <w:r>
        <w:rPr>
          <w:rFonts w:ascii="Times New Roman" w:eastAsia="Arial Unicode MS" w:hAnsi="Times New Roman" w:cs="Arial Unicode MS"/>
          <w:color w:val="000000"/>
          <w:sz w:val="28"/>
          <w:szCs w:val="28"/>
          <w:u w:color="000000"/>
          <w:bdr w:val="nil"/>
          <w:lang w:eastAsia="ru-RU"/>
        </w:rPr>
        <w:t xml:space="preserve"> суд Дальневосточного округа</w:t>
      </w:r>
      <w:r w:rsidR="002B47A7">
        <w:rPr>
          <w:rFonts w:ascii="Times New Roman" w:eastAsia="Arial Unicode MS" w:hAnsi="Times New Roman" w:cs="Arial Unicode MS"/>
          <w:color w:val="000000"/>
          <w:sz w:val="28"/>
          <w:szCs w:val="28"/>
          <w:u w:color="000000"/>
          <w:bdr w:val="nil"/>
          <w:lang w:eastAsia="ru-RU"/>
        </w:rPr>
        <w:t>, проверяя законность судебных актов нижестоящих судов, поддержавших позицию ООО «Восток», указал</w:t>
      </w:r>
      <w:r w:rsidR="0004381B">
        <w:rPr>
          <w:rFonts w:ascii="Times New Roman" w:eastAsia="Arial Unicode MS" w:hAnsi="Times New Roman" w:cs="Arial Unicode MS"/>
          <w:color w:val="000000"/>
          <w:sz w:val="28"/>
          <w:szCs w:val="28"/>
          <w:u w:color="000000"/>
          <w:bdr w:val="nil"/>
          <w:lang w:eastAsia="ru-RU"/>
        </w:rPr>
        <w:t xml:space="preserve">, что </w:t>
      </w:r>
      <w:r w:rsidR="0004381B" w:rsidRPr="0004381B">
        <w:rPr>
          <w:rFonts w:ascii="Times New Roman" w:eastAsia="Arial Unicode MS" w:hAnsi="Times New Roman" w:cs="Arial Unicode MS"/>
          <w:color w:val="000000"/>
          <w:sz w:val="28"/>
          <w:szCs w:val="28"/>
          <w:u w:color="000000"/>
          <w:bdr w:val="nil"/>
          <w:lang w:eastAsia="ru-RU"/>
        </w:rPr>
        <w:t>акт формы № КС-2 является достаточным</w:t>
      </w:r>
      <w:r w:rsidR="0004381B">
        <w:rPr>
          <w:rFonts w:ascii="Times New Roman" w:eastAsia="Arial Unicode MS" w:hAnsi="Times New Roman" w:cs="Arial Unicode MS"/>
          <w:color w:val="000000"/>
          <w:sz w:val="28"/>
          <w:szCs w:val="28"/>
          <w:u w:color="000000"/>
          <w:bdr w:val="nil"/>
          <w:lang w:eastAsia="ru-RU"/>
        </w:rPr>
        <w:t xml:space="preserve"> </w:t>
      </w:r>
      <w:r w:rsidR="0004381B" w:rsidRPr="0004381B">
        <w:rPr>
          <w:rFonts w:ascii="Times New Roman" w:eastAsia="Arial Unicode MS" w:hAnsi="Times New Roman" w:cs="Arial Unicode MS"/>
          <w:color w:val="000000"/>
          <w:sz w:val="28"/>
          <w:szCs w:val="28"/>
          <w:u w:color="000000"/>
          <w:bdr w:val="nil"/>
          <w:lang w:eastAsia="ru-RU"/>
        </w:rPr>
        <w:t>подтверждением факта исполнения определенных работ</w:t>
      </w:r>
      <w:r w:rsidR="002B47A7">
        <w:rPr>
          <w:rFonts w:ascii="Times New Roman" w:eastAsia="Arial Unicode MS" w:hAnsi="Times New Roman" w:cs="Arial Unicode MS"/>
          <w:color w:val="000000"/>
          <w:sz w:val="28"/>
          <w:szCs w:val="28"/>
          <w:u w:color="000000"/>
          <w:bdr w:val="nil"/>
          <w:lang w:eastAsia="ru-RU"/>
        </w:rPr>
        <w:t xml:space="preserve"> (Постановление Арбитражного суда Дальневосточного округа от 15.10.2020г. по делу № А59-6086/2019).</w:t>
      </w:r>
    </w:p>
    <w:p w14:paraId="720341E2" w14:textId="629D4F42" w:rsidR="0004381B" w:rsidRDefault="00487AAC" w:rsidP="0004381B">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С</w:t>
      </w:r>
      <w:r w:rsidR="0004381B">
        <w:rPr>
          <w:rFonts w:ascii="Times New Roman" w:eastAsia="Arial Unicode MS" w:hAnsi="Times New Roman" w:cs="Arial Unicode MS"/>
          <w:color w:val="000000"/>
          <w:sz w:val="28"/>
          <w:szCs w:val="28"/>
          <w:u w:color="000000"/>
          <w:bdr w:val="nil"/>
          <w:lang w:eastAsia="ru-RU"/>
        </w:rPr>
        <w:t xml:space="preserve">уд </w:t>
      </w:r>
      <w:r w:rsidR="002B47A7">
        <w:rPr>
          <w:rFonts w:ascii="Times New Roman" w:eastAsia="Arial Unicode MS" w:hAnsi="Times New Roman" w:cs="Arial Unicode MS"/>
          <w:color w:val="000000"/>
          <w:sz w:val="28"/>
          <w:szCs w:val="28"/>
          <w:u w:color="000000"/>
          <w:bdr w:val="nil"/>
          <w:lang w:eastAsia="ru-RU"/>
        </w:rPr>
        <w:t>кассационной инстанции отметил</w:t>
      </w:r>
      <w:r w:rsidR="0004381B">
        <w:rPr>
          <w:rFonts w:ascii="Times New Roman" w:eastAsia="Arial Unicode MS" w:hAnsi="Times New Roman" w:cs="Arial Unicode MS"/>
          <w:color w:val="000000"/>
          <w:sz w:val="28"/>
          <w:szCs w:val="28"/>
          <w:u w:color="000000"/>
          <w:bdr w:val="nil"/>
          <w:lang w:eastAsia="ru-RU"/>
        </w:rPr>
        <w:t>, что и</w:t>
      </w:r>
      <w:r w:rsidR="0004381B" w:rsidRPr="0004381B">
        <w:rPr>
          <w:rFonts w:ascii="Times New Roman" w:eastAsia="Arial Unicode MS" w:hAnsi="Times New Roman" w:cs="Arial Unicode MS"/>
          <w:color w:val="000000"/>
          <w:sz w:val="28"/>
          <w:szCs w:val="28"/>
          <w:u w:color="000000"/>
          <w:bdr w:val="nil"/>
          <w:lang w:eastAsia="ru-RU"/>
        </w:rPr>
        <w:t xml:space="preserve">з буквального толкования части 7 статьи 55.13 </w:t>
      </w:r>
      <w:proofErr w:type="spellStart"/>
      <w:r w:rsidR="0004381B" w:rsidRPr="0004381B">
        <w:rPr>
          <w:rFonts w:ascii="Times New Roman" w:eastAsia="Arial Unicode MS" w:hAnsi="Times New Roman" w:cs="Arial Unicode MS"/>
          <w:color w:val="000000"/>
          <w:sz w:val="28"/>
          <w:szCs w:val="28"/>
          <w:u w:color="000000"/>
          <w:bdr w:val="nil"/>
          <w:lang w:eastAsia="ru-RU"/>
        </w:rPr>
        <w:t>ГрК</w:t>
      </w:r>
      <w:proofErr w:type="spellEnd"/>
      <w:r w:rsidR="0004381B" w:rsidRPr="0004381B">
        <w:rPr>
          <w:rFonts w:ascii="Times New Roman" w:eastAsia="Arial Unicode MS" w:hAnsi="Times New Roman" w:cs="Arial Unicode MS"/>
          <w:color w:val="000000"/>
          <w:sz w:val="28"/>
          <w:szCs w:val="28"/>
          <w:u w:color="000000"/>
          <w:bdr w:val="nil"/>
          <w:lang w:eastAsia="ru-RU"/>
        </w:rPr>
        <w:t xml:space="preserve"> РФ следует, что для</w:t>
      </w:r>
      <w:r w:rsidR="0004381B">
        <w:rPr>
          <w:rFonts w:ascii="Times New Roman" w:eastAsia="Arial Unicode MS" w:hAnsi="Times New Roman" w:cs="Arial Unicode MS"/>
          <w:color w:val="000000"/>
          <w:sz w:val="28"/>
          <w:szCs w:val="28"/>
          <w:u w:color="000000"/>
          <w:bdr w:val="nil"/>
          <w:lang w:eastAsia="ru-RU"/>
        </w:rPr>
        <w:t xml:space="preserve"> </w:t>
      </w:r>
      <w:r w:rsidR="0004381B" w:rsidRPr="0004381B">
        <w:rPr>
          <w:rFonts w:ascii="Times New Roman" w:eastAsia="Arial Unicode MS" w:hAnsi="Times New Roman" w:cs="Arial Unicode MS"/>
          <w:color w:val="000000"/>
          <w:sz w:val="28"/>
          <w:szCs w:val="28"/>
          <w:u w:color="000000"/>
          <w:bdr w:val="nil"/>
          <w:lang w:eastAsia="ru-RU"/>
        </w:rPr>
        <w:t>целей применения данной статьи не исключено значение признания</w:t>
      </w:r>
      <w:r w:rsidR="0004381B">
        <w:rPr>
          <w:rFonts w:ascii="Times New Roman" w:eastAsia="Arial Unicode MS" w:hAnsi="Times New Roman" w:cs="Arial Unicode MS"/>
          <w:color w:val="000000"/>
          <w:sz w:val="28"/>
          <w:szCs w:val="28"/>
          <w:u w:color="000000"/>
          <w:bdr w:val="nil"/>
          <w:lang w:eastAsia="ru-RU"/>
        </w:rPr>
        <w:t xml:space="preserve"> </w:t>
      </w:r>
      <w:r w:rsidR="0004381B" w:rsidRPr="0004381B">
        <w:rPr>
          <w:rFonts w:ascii="Times New Roman" w:eastAsia="Arial Unicode MS" w:hAnsi="Times New Roman" w:cs="Arial Unicode MS"/>
          <w:color w:val="000000"/>
          <w:sz w:val="28"/>
          <w:szCs w:val="28"/>
          <w:u w:color="000000"/>
          <w:bdr w:val="nil"/>
          <w:lang w:eastAsia="ru-RU"/>
        </w:rPr>
        <w:t>сторонами договора исполненными определенных обязательств на основании</w:t>
      </w:r>
      <w:r w:rsidR="0004381B">
        <w:rPr>
          <w:rFonts w:ascii="Times New Roman" w:eastAsia="Arial Unicode MS" w:hAnsi="Times New Roman" w:cs="Arial Unicode MS"/>
          <w:color w:val="000000"/>
          <w:sz w:val="28"/>
          <w:szCs w:val="28"/>
          <w:u w:color="000000"/>
          <w:bdr w:val="nil"/>
          <w:lang w:eastAsia="ru-RU"/>
        </w:rPr>
        <w:t xml:space="preserve"> </w:t>
      </w:r>
      <w:r w:rsidR="0004381B" w:rsidRPr="0004381B">
        <w:rPr>
          <w:rFonts w:ascii="Times New Roman" w:eastAsia="Arial Unicode MS" w:hAnsi="Times New Roman" w:cs="Arial Unicode MS"/>
          <w:color w:val="000000"/>
          <w:sz w:val="28"/>
          <w:szCs w:val="28"/>
          <w:u w:color="000000"/>
          <w:bdr w:val="nil"/>
          <w:lang w:eastAsia="ru-RU"/>
        </w:rPr>
        <w:t>актов приемки промежуточных результатов работ, а не на основании акта приемки законченного</w:t>
      </w:r>
      <w:r w:rsidR="0004381B">
        <w:rPr>
          <w:rFonts w:ascii="Times New Roman" w:eastAsia="Arial Unicode MS" w:hAnsi="Times New Roman" w:cs="Arial Unicode MS"/>
          <w:color w:val="000000"/>
          <w:sz w:val="28"/>
          <w:szCs w:val="28"/>
          <w:u w:color="000000"/>
          <w:bdr w:val="nil"/>
          <w:lang w:eastAsia="ru-RU"/>
        </w:rPr>
        <w:t xml:space="preserve"> </w:t>
      </w:r>
      <w:r w:rsidR="0004381B" w:rsidRPr="0004381B">
        <w:rPr>
          <w:rFonts w:ascii="Times New Roman" w:eastAsia="Arial Unicode MS" w:hAnsi="Times New Roman" w:cs="Arial Unicode MS"/>
          <w:color w:val="000000"/>
          <w:sz w:val="28"/>
          <w:szCs w:val="28"/>
          <w:u w:color="000000"/>
          <w:bdr w:val="nil"/>
          <w:lang w:eastAsia="ru-RU"/>
        </w:rPr>
        <w:t>строительством объекта в целом.</w:t>
      </w:r>
    </w:p>
    <w:p w14:paraId="3D486219" w14:textId="49F4AF9C" w:rsidR="0004381B" w:rsidRDefault="0004381B" w:rsidP="00DC396C">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 xml:space="preserve">Верховный суд РФ, </w:t>
      </w:r>
      <w:r w:rsidR="006B717B">
        <w:rPr>
          <w:rFonts w:ascii="Times New Roman" w:eastAsia="Arial Unicode MS" w:hAnsi="Times New Roman" w:cs="Arial Unicode MS"/>
          <w:color w:val="000000"/>
          <w:sz w:val="28"/>
          <w:szCs w:val="28"/>
          <w:u w:color="000000"/>
          <w:bdr w:val="nil"/>
          <w:lang w:eastAsia="ru-RU"/>
        </w:rPr>
        <w:t>подтверждая</w:t>
      </w:r>
      <w:r>
        <w:rPr>
          <w:rFonts w:ascii="Times New Roman" w:eastAsia="Arial Unicode MS" w:hAnsi="Times New Roman" w:cs="Arial Unicode MS"/>
          <w:color w:val="000000"/>
          <w:sz w:val="28"/>
          <w:szCs w:val="28"/>
          <w:u w:color="000000"/>
          <w:bdr w:val="nil"/>
          <w:lang w:eastAsia="ru-RU"/>
        </w:rPr>
        <w:t xml:space="preserve"> законность приведенного постановления Арбитражного суда Дальневосточного округа, также отмечает, что из совокупного размера обязательств члена саморегулируемой организации следует исключать работы, принятые заказчиком на основании сдачи-приемки выполненных работ формы КС-2 </w:t>
      </w:r>
      <w:r w:rsidR="007C0D56">
        <w:rPr>
          <w:rFonts w:ascii="Times New Roman" w:eastAsia="Arial Unicode MS" w:hAnsi="Times New Roman" w:cs="Arial Unicode MS"/>
          <w:color w:val="000000"/>
          <w:sz w:val="28"/>
          <w:szCs w:val="28"/>
          <w:u w:color="000000"/>
          <w:bdr w:val="nil"/>
          <w:lang w:eastAsia="ru-RU"/>
        </w:rPr>
        <w:t xml:space="preserve">(Определение Верховного суда РФ </w:t>
      </w:r>
      <w:r>
        <w:rPr>
          <w:rFonts w:ascii="Times New Roman" w:eastAsia="Arial Unicode MS" w:hAnsi="Times New Roman" w:cs="Arial Unicode MS"/>
          <w:color w:val="000000"/>
          <w:sz w:val="28"/>
          <w:szCs w:val="28"/>
          <w:u w:color="000000"/>
          <w:bdr w:val="nil"/>
          <w:lang w:eastAsia="ru-RU"/>
        </w:rPr>
        <w:t>№ 303-ЭС20-23398 от 10.02.2021г.</w:t>
      </w:r>
      <w:r w:rsidR="007C0D56">
        <w:rPr>
          <w:rFonts w:ascii="Times New Roman" w:eastAsia="Arial Unicode MS" w:hAnsi="Times New Roman" w:cs="Arial Unicode MS"/>
          <w:color w:val="000000"/>
          <w:sz w:val="28"/>
          <w:szCs w:val="28"/>
          <w:u w:color="000000"/>
          <w:bdr w:val="nil"/>
          <w:lang w:eastAsia="ru-RU"/>
        </w:rPr>
        <w:t>).</w:t>
      </w:r>
    </w:p>
    <w:p w14:paraId="281FD6EC" w14:textId="115B5D11" w:rsidR="005E51E9" w:rsidRDefault="0063001E" w:rsidP="005E51E9">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lastRenderedPageBreak/>
        <w:t xml:space="preserve">В арбитражной практике Дальневосточного округа также имеется Постановление Пятого арбитражного апелляционного суда от 21.01.2021г. </w:t>
      </w:r>
      <w:r w:rsidR="005E51E9">
        <w:rPr>
          <w:rFonts w:ascii="Times New Roman" w:eastAsia="Arial Unicode MS" w:hAnsi="Times New Roman" w:cs="Arial Unicode MS"/>
          <w:color w:val="000000"/>
          <w:sz w:val="28"/>
          <w:szCs w:val="28"/>
          <w:u w:color="000000"/>
          <w:bdr w:val="nil"/>
          <w:lang w:eastAsia="ru-RU"/>
        </w:rPr>
        <w:t>(</w:t>
      </w:r>
      <w:r>
        <w:rPr>
          <w:rFonts w:ascii="Times New Roman" w:eastAsia="Arial Unicode MS" w:hAnsi="Times New Roman" w:cs="Arial Unicode MS"/>
          <w:color w:val="000000"/>
          <w:sz w:val="28"/>
          <w:szCs w:val="28"/>
          <w:u w:color="000000"/>
          <w:bdr w:val="nil"/>
          <w:lang w:eastAsia="ru-RU"/>
        </w:rPr>
        <w:t>дел</w:t>
      </w:r>
      <w:r w:rsidR="005E51E9">
        <w:rPr>
          <w:rFonts w:ascii="Times New Roman" w:eastAsia="Arial Unicode MS" w:hAnsi="Times New Roman" w:cs="Arial Unicode MS"/>
          <w:color w:val="000000"/>
          <w:sz w:val="28"/>
          <w:szCs w:val="28"/>
          <w:u w:color="000000"/>
          <w:bdr w:val="nil"/>
          <w:lang w:eastAsia="ru-RU"/>
        </w:rPr>
        <w:t>о</w:t>
      </w:r>
      <w:r>
        <w:rPr>
          <w:rFonts w:ascii="Times New Roman" w:eastAsia="Arial Unicode MS" w:hAnsi="Times New Roman" w:cs="Arial Unicode MS"/>
          <w:color w:val="000000"/>
          <w:sz w:val="28"/>
          <w:szCs w:val="28"/>
          <w:u w:color="000000"/>
          <w:bdr w:val="nil"/>
          <w:lang w:eastAsia="ru-RU"/>
        </w:rPr>
        <w:t xml:space="preserve"> № А59-6947/2019</w:t>
      </w:r>
      <w:r w:rsidR="005E51E9">
        <w:rPr>
          <w:rFonts w:ascii="Times New Roman" w:eastAsia="Arial Unicode MS" w:hAnsi="Times New Roman" w:cs="Arial Unicode MS"/>
          <w:color w:val="000000"/>
          <w:sz w:val="28"/>
          <w:szCs w:val="28"/>
          <w:u w:color="000000"/>
          <w:bdr w:val="nil"/>
          <w:lang w:eastAsia="ru-RU"/>
        </w:rPr>
        <w:t>)</w:t>
      </w:r>
      <w:r>
        <w:rPr>
          <w:rFonts w:ascii="Times New Roman" w:eastAsia="Arial Unicode MS" w:hAnsi="Times New Roman" w:cs="Arial Unicode MS"/>
          <w:color w:val="000000"/>
          <w:sz w:val="28"/>
          <w:szCs w:val="28"/>
          <w:u w:color="000000"/>
          <w:bdr w:val="nil"/>
          <w:lang w:eastAsia="ru-RU"/>
        </w:rPr>
        <w:t xml:space="preserve"> по спору между ООО «</w:t>
      </w:r>
      <w:proofErr w:type="spellStart"/>
      <w:r>
        <w:rPr>
          <w:rFonts w:ascii="Times New Roman" w:eastAsia="Arial Unicode MS" w:hAnsi="Times New Roman" w:cs="Arial Unicode MS"/>
          <w:color w:val="000000"/>
          <w:sz w:val="28"/>
          <w:szCs w:val="28"/>
          <w:u w:color="000000"/>
          <w:bdr w:val="nil"/>
          <w:lang w:eastAsia="ru-RU"/>
        </w:rPr>
        <w:t>Сахалинстройальянс</w:t>
      </w:r>
      <w:proofErr w:type="spellEnd"/>
      <w:r>
        <w:rPr>
          <w:rFonts w:ascii="Times New Roman" w:eastAsia="Arial Unicode MS" w:hAnsi="Times New Roman" w:cs="Arial Unicode MS"/>
          <w:color w:val="000000"/>
          <w:sz w:val="28"/>
          <w:szCs w:val="28"/>
          <w:u w:color="000000"/>
          <w:bdr w:val="nil"/>
          <w:lang w:eastAsia="ru-RU"/>
        </w:rPr>
        <w:t>» и АРООР «Сахалинское Саморегулируемое Объединение Строителей» о расчете совокупного размера обязательств члена саморегулируемой организации</w:t>
      </w:r>
      <w:r w:rsidR="005E51E9">
        <w:rPr>
          <w:rFonts w:ascii="Times New Roman" w:eastAsia="Arial Unicode MS" w:hAnsi="Times New Roman" w:cs="Arial Unicode MS"/>
          <w:color w:val="000000"/>
          <w:sz w:val="28"/>
          <w:szCs w:val="28"/>
          <w:u w:color="000000"/>
          <w:bdr w:val="nil"/>
          <w:lang w:eastAsia="ru-RU"/>
        </w:rPr>
        <w:t xml:space="preserve">. Рассматривая спор, суд также пришел к выводу о том, что закон позволяет исключить из числа неисполненных обязательств по договорам подряда обязательства, признанные </w:t>
      </w:r>
      <w:proofErr w:type="gramStart"/>
      <w:r w:rsidR="005E51E9">
        <w:rPr>
          <w:rFonts w:ascii="Times New Roman" w:eastAsia="Arial Unicode MS" w:hAnsi="Times New Roman" w:cs="Arial Unicode MS"/>
          <w:color w:val="000000"/>
          <w:sz w:val="28"/>
          <w:szCs w:val="28"/>
          <w:u w:color="000000"/>
          <w:bdr w:val="nil"/>
          <w:lang w:eastAsia="ru-RU"/>
        </w:rPr>
        <w:t>сторонами</w:t>
      </w:r>
      <w:proofErr w:type="gramEnd"/>
      <w:r w:rsidR="005E51E9">
        <w:rPr>
          <w:rFonts w:ascii="Times New Roman" w:eastAsia="Arial Unicode MS" w:hAnsi="Times New Roman" w:cs="Arial Unicode MS"/>
          <w:color w:val="000000"/>
          <w:sz w:val="28"/>
          <w:szCs w:val="28"/>
          <w:u w:color="000000"/>
          <w:bdr w:val="nil"/>
          <w:lang w:eastAsia="ru-RU"/>
        </w:rPr>
        <w:t xml:space="preserve"> исполненными на основании акта приемки результатов работ; акт формы № КС-2 является достаточным подтверждением факта исполнения определенных работ.</w:t>
      </w:r>
    </w:p>
    <w:p w14:paraId="183B06BA" w14:textId="3247A43E" w:rsidR="005E51E9" w:rsidRDefault="002B47A7" w:rsidP="005E51E9">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Апелляционный с</w:t>
      </w:r>
      <w:r w:rsidR="005E51E9">
        <w:rPr>
          <w:rFonts w:ascii="Times New Roman" w:eastAsia="Arial Unicode MS" w:hAnsi="Times New Roman" w:cs="Arial Unicode MS"/>
          <w:color w:val="000000"/>
          <w:sz w:val="28"/>
          <w:szCs w:val="28"/>
          <w:u w:color="000000"/>
          <w:bdr w:val="nil"/>
          <w:lang w:eastAsia="ru-RU"/>
        </w:rPr>
        <w:t xml:space="preserve">уд указывает, что </w:t>
      </w:r>
      <w:r w:rsidR="005E51E9" w:rsidRPr="005E51E9">
        <w:rPr>
          <w:rFonts w:ascii="Times New Roman" w:eastAsia="Arial Unicode MS" w:hAnsi="Times New Roman" w:cs="Arial Unicode MS"/>
          <w:color w:val="000000"/>
          <w:sz w:val="28"/>
          <w:szCs w:val="28"/>
          <w:u w:color="000000"/>
          <w:bdr w:val="nil"/>
          <w:lang w:eastAsia="ru-RU"/>
        </w:rPr>
        <w:t>с учетом</w:t>
      </w:r>
      <w:r w:rsidR="005E51E9">
        <w:rPr>
          <w:rFonts w:ascii="Times New Roman" w:eastAsia="Arial Unicode MS" w:hAnsi="Times New Roman" w:cs="Arial Unicode MS"/>
          <w:color w:val="000000"/>
          <w:sz w:val="28"/>
          <w:szCs w:val="28"/>
          <w:u w:color="000000"/>
          <w:bdr w:val="nil"/>
          <w:lang w:eastAsia="ru-RU"/>
        </w:rPr>
        <w:t xml:space="preserve"> </w:t>
      </w:r>
      <w:r w:rsidR="005E51E9" w:rsidRPr="005E51E9">
        <w:rPr>
          <w:rFonts w:ascii="Times New Roman" w:eastAsia="Arial Unicode MS" w:hAnsi="Times New Roman" w:cs="Arial Unicode MS"/>
          <w:color w:val="000000"/>
          <w:sz w:val="28"/>
          <w:szCs w:val="28"/>
          <w:u w:color="000000"/>
          <w:bdr w:val="nil"/>
          <w:lang w:eastAsia="ru-RU"/>
        </w:rPr>
        <w:t xml:space="preserve">буквального толкования части 7 статьи 55.13 </w:t>
      </w:r>
      <w:proofErr w:type="spellStart"/>
      <w:r w:rsidR="005E51E9" w:rsidRPr="005E51E9">
        <w:rPr>
          <w:rFonts w:ascii="Times New Roman" w:eastAsia="Arial Unicode MS" w:hAnsi="Times New Roman" w:cs="Arial Unicode MS"/>
          <w:color w:val="000000"/>
          <w:sz w:val="28"/>
          <w:szCs w:val="28"/>
          <w:u w:color="000000"/>
          <w:bdr w:val="nil"/>
          <w:lang w:eastAsia="ru-RU"/>
        </w:rPr>
        <w:t>ГрК</w:t>
      </w:r>
      <w:proofErr w:type="spellEnd"/>
      <w:r w:rsidR="005E51E9" w:rsidRPr="005E51E9">
        <w:rPr>
          <w:rFonts w:ascii="Times New Roman" w:eastAsia="Arial Unicode MS" w:hAnsi="Times New Roman" w:cs="Arial Unicode MS"/>
          <w:color w:val="000000"/>
          <w:sz w:val="28"/>
          <w:szCs w:val="28"/>
          <w:u w:color="000000"/>
          <w:bdr w:val="nil"/>
          <w:lang w:eastAsia="ru-RU"/>
        </w:rPr>
        <w:t xml:space="preserve"> РФ, из содержания которой</w:t>
      </w:r>
      <w:r w:rsidR="005E51E9">
        <w:rPr>
          <w:rFonts w:ascii="Times New Roman" w:eastAsia="Arial Unicode MS" w:hAnsi="Times New Roman" w:cs="Arial Unicode MS"/>
          <w:color w:val="000000"/>
          <w:sz w:val="28"/>
          <w:szCs w:val="28"/>
          <w:u w:color="000000"/>
          <w:bdr w:val="nil"/>
          <w:lang w:eastAsia="ru-RU"/>
        </w:rPr>
        <w:t xml:space="preserve"> </w:t>
      </w:r>
      <w:r w:rsidR="005E51E9" w:rsidRPr="005E51E9">
        <w:rPr>
          <w:rFonts w:ascii="Times New Roman" w:eastAsia="Arial Unicode MS" w:hAnsi="Times New Roman" w:cs="Arial Unicode MS"/>
          <w:color w:val="000000"/>
          <w:sz w:val="28"/>
          <w:szCs w:val="28"/>
          <w:u w:color="000000"/>
          <w:bdr w:val="nil"/>
          <w:lang w:eastAsia="ru-RU"/>
        </w:rPr>
        <w:t>следует, что для целей применения данной статьи не исключено значение</w:t>
      </w:r>
      <w:r w:rsidR="005E51E9">
        <w:rPr>
          <w:rFonts w:ascii="Times New Roman" w:eastAsia="Arial Unicode MS" w:hAnsi="Times New Roman" w:cs="Arial Unicode MS"/>
          <w:color w:val="000000"/>
          <w:sz w:val="28"/>
          <w:szCs w:val="28"/>
          <w:u w:color="000000"/>
          <w:bdr w:val="nil"/>
          <w:lang w:eastAsia="ru-RU"/>
        </w:rPr>
        <w:t xml:space="preserve"> </w:t>
      </w:r>
      <w:r w:rsidR="005E51E9" w:rsidRPr="005E51E9">
        <w:rPr>
          <w:rFonts w:ascii="Times New Roman" w:eastAsia="Arial Unicode MS" w:hAnsi="Times New Roman" w:cs="Arial Unicode MS"/>
          <w:color w:val="000000"/>
          <w:sz w:val="28"/>
          <w:szCs w:val="28"/>
          <w:u w:color="000000"/>
          <w:bdr w:val="nil"/>
          <w:lang w:eastAsia="ru-RU"/>
        </w:rPr>
        <w:t>признания сторонами договора исполненными определенных обязательств на</w:t>
      </w:r>
      <w:r w:rsidR="005E51E9">
        <w:rPr>
          <w:rFonts w:ascii="Times New Roman" w:eastAsia="Arial Unicode MS" w:hAnsi="Times New Roman" w:cs="Arial Unicode MS"/>
          <w:color w:val="000000"/>
          <w:sz w:val="28"/>
          <w:szCs w:val="28"/>
          <w:u w:color="000000"/>
          <w:bdr w:val="nil"/>
          <w:lang w:eastAsia="ru-RU"/>
        </w:rPr>
        <w:t xml:space="preserve"> </w:t>
      </w:r>
      <w:r w:rsidR="005E51E9" w:rsidRPr="005E51E9">
        <w:rPr>
          <w:rFonts w:ascii="Times New Roman" w:eastAsia="Arial Unicode MS" w:hAnsi="Times New Roman" w:cs="Arial Unicode MS"/>
          <w:color w:val="000000"/>
          <w:sz w:val="28"/>
          <w:szCs w:val="28"/>
          <w:u w:color="000000"/>
          <w:bdr w:val="nil"/>
          <w:lang w:eastAsia="ru-RU"/>
        </w:rPr>
        <w:t>основании актов приемки промежуточных результатов работ, а не на</w:t>
      </w:r>
      <w:r w:rsidR="005E51E9">
        <w:rPr>
          <w:rFonts w:ascii="Times New Roman" w:eastAsia="Arial Unicode MS" w:hAnsi="Times New Roman" w:cs="Arial Unicode MS"/>
          <w:color w:val="000000"/>
          <w:sz w:val="28"/>
          <w:szCs w:val="28"/>
          <w:u w:color="000000"/>
          <w:bdr w:val="nil"/>
          <w:lang w:eastAsia="ru-RU"/>
        </w:rPr>
        <w:t xml:space="preserve"> </w:t>
      </w:r>
      <w:r w:rsidR="005E51E9" w:rsidRPr="005E51E9">
        <w:rPr>
          <w:rFonts w:ascii="Times New Roman" w:eastAsia="Arial Unicode MS" w:hAnsi="Times New Roman" w:cs="Arial Unicode MS"/>
          <w:color w:val="000000"/>
          <w:sz w:val="28"/>
          <w:szCs w:val="28"/>
          <w:u w:color="000000"/>
          <w:bdr w:val="nil"/>
          <w:lang w:eastAsia="ru-RU"/>
        </w:rPr>
        <w:t>основании акта приемки законченного строительством объекта в целом с</w:t>
      </w:r>
      <w:r w:rsidR="005E51E9">
        <w:rPr>
          <w:rFonts w:ascii="Times New Roman" w:eastAsia="Arial Unicode MS" w:hAnsi="Times New Roman" w:cs="Arial Unicode MS"/>
          <w:color w:val="000000"/>
          <w:sz w:val="28"/>
          <w:szCs w:val="28"/>
          <w:u w:color="000000"/>
          <w:bdr w:val="nil"/>
          <w:lang w:eastAsia="ru-RU"/>
        </w:rPr>
        <w:t xml:space="preserve"> </w:t>
      </w:r>
      <w:r w:rsidR="005E51E9" w:rsidRPr="005E51E9">
        <w:rPr>
          <w:rFonts w:ascii="Times New Roman" w:eastAsia="Arial Unicode MS" w:hAnsi="Times New Roman" w:cs="Arial Unicode MS"/>
          <w:color w:val="000000"/>
          <w:sz w:val="28"/>
          <w:szCs w:val="28"/>
          <w:u w:color="000000"/>
          <w:bdr w:val="nil"/>
          <w:lang w:eastAsia="ru-RU"/>
        </w:rPr>
        <w:t>учетом того обстоятельства, что акт формы № КС-11 не включает в себя</w:t>
      </w:r>
      <w:r w:rsidR="005E51E9">
        <w:rPr>
          <w:rFonts w:ascii="Times New Roman" w:eastAsia="Arial Unicode MS" w:hAnsi="Times New Roman" w:cs="Arial Unicode MS"/>
          <w:color w:val="000000"/>
          <w:sz w:val="28"/>
          <w:szCs w:val="28"/>
          <w:u w:color="000000"/>
          <w:bdr w:val="nil"/>
          <w:lang w:eastAsia="ru-RU"/>
        </w:rPr>
        <w:t xml:space="preserve"> </w:t>
      </w:r>
      <w:r w:rsidR="005E51E9" w:rsidRPr="005E51E9">
        <w:rPr>
          <w:rFonts w:ascii="Times New Roman" w:eastAsia="Arial Unicode MS" w:hAnsi="Times New Roman" w:cs="Arial Unicode MS"/>
          <w:color w:val="000000"/>
          <w:sz w:val="28"/>
          <w:szCs w:val="28"/>
          <w:u w:color="000000"/>
          <w:bdr w:val="nil"/>
          <w:lang w:eastAsia="ru-RU"/>
        </w:rPr>
        <w:t>конкретный перечень выполненных подрядчиком в ходе исполнения</w:t>
      </w:r>
      <w:r w:rsidR="005E51E9">
        <w:rPr>
          <w:rFonts w:ascii="Times New Roman" w:eastAsia="Arial Unicode MS" w:hAnsi="Times New Roman" w:cs="Arial Unicode MS"/>
          <w:color w:val="000000"/>
          <w:sz w:val="28"/>
          <w:szCs w:val="28"/>
          <w:u w:color="000000"/>
          <w:bdr w:val="nil"/>
          <w:lang w:eastAsia="ru-RU"/>
        </w:rPr>
        <w:t xml:space="preserve"> </w:t>
      </w:r>
      <w:r w:rsidR="005E51E9" w:rsidRPr="005E51E9">
        <w:rPr>
          <w:rFonts w:ascii="Times New Roman" w:eastAsia="Arial Unicode MS" w:hAnsi="Times New Roman" w:cs="Arial Unicode MS"/>
          <w:color w:val="000000"/>
          <w:sz w:val="28"/>
          <w:szCs w:val="28"/>
          <w:u w:color="000000"/>
          <w:bdr w:val="nil"/>
          <w:lang w:eastAsia="ru-RU"/>
        </w:rPr>
        <w:t>договорных обязательств работ.</w:t>
      </w:r>
    </w:p>
    <w:p w14:paraId="6BF1A449" w14:textId="573D2AB9" w:rsidR="005E51E9" w:rsidRDefault="005E51E9" w:rsidP="005E51E9">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 xml:space="preserve">Наряду с этим, </w:t>
      </w:r>
      <w:r w:rsidR="000C2334">
        <w:rPr>
          <w:rFonts w:ascii="Times New Roman" w:eastAsia="Arial Unicode MS" w:hAnsi="Times New Roman" w:cs="Arial Unicode MS"/>
          <w:color w:val="000000"/>
          <w:sz w:val="28"/>
          <w:szCs w:val="28"/>
          <w:u w:color="000000"/>
          <w:bdr w:val="nil"/>
          <w:lang w:eastAsia="ru-RU"/>
        </w:rPr>
        <w:t xml:space="preserve">апелляционный </w:t>
      </w:r>
      <w:r>
        <w:rPr>
          <w:rFonts w:ascii="Times New Roman" w:eastAsia="Arial Unicode MS" w:hAnsi="Times New Roman" w:cs="Arial Unicode MS"/>
          <w:color w:val="000000"/>
          <w:sz w:val="28"/>
          <w:szCs w:val="28"/>
          <w:u w:color="000000"/>
          <w:bdr w:val="nil"/>
          <w:lang w:eastAsia="ru-RU"/>
        </w:rPr>
        <w:t xml:space="preserve">суд отмечает, что довод </w:t>
      </w:r>
      <w:r w:rsidRPr="005E51E9">
        <w:rPr>
          <w:rFonts w:ascii="Times New Roman" w:eastAsia="Arial Unicode MS" w:hAnsi="Times New Roman" w:cs="Arial Unicode MS"/>
          <w:color w:val="000000"/>
          <w:sz w:val="28"/>
          <w:szCs w:val="28"/>
          <w:u w:color="000000"/>
          <w:bdr w:val="nil"/>
          <w:lang w:eastAsia="ru-RU"/>
        </w:rPr>
        <w:t>о переходе риска случайной гибели или повреждения</w:t>
      </w:r>
      <w:r>
        <w:rPr>
          <w:rFonts w:ascii="Times New Roman" w:eastAsia="Arial Unicode MS" w:hAnsi="Times New Roman" w:cs="Arial Unicode MS"/>
          <w:color w:val="000000"/>
          <w:sz w:val="28"/>
          <w:szCs w:val="28"/>
          <w:u w:color="000000"/>
          <w:bdr w:val="nil"/>
          <w:lang w:eastAsia="ru-RU"/>
        </w:rPr>
        <w:t xml:space="preserve"> </w:t>
      </w:r>
      <w:r w:rsidRPr="005E51E9">
        <w:rPr>
          <w:rFonts w:ascii="Times New Roman" w:eastAsia="Arial Unicode MS" w:hAnsi="Times New Roman" w:cs="Arial Unicode MS"/>
          <w:color w:val="000000"/>
          <w:sz w:val="28"/>
          <w:szCs w:val="28"/>
          <w:u w:color="000000"/>
          <w:bdr w:val="nil"/>
          <w:lang w:eastAsia="ru-RU"/>
        </w:rPr>
        <w:t>результатов работ для рассмотрения настоящего спора правового значения не</w:t>
      </w:r>
      <w:r>
        <w:rPr>
          <w:rFonts w:ascii="Times New Roman" w:eastAsia="Arial Unicode MS" w:hAnsi="Times New Roman" w:cs="Arial Unicode MS"/>
          <w:color w:val="000000"/>
          <w:sz w:val="28"/>
          <w:szCs w:val="28"/>
          <w:u w:color="000000"/>
          <w:bdr w:val="nil"/>
          <w:lang w:eastAsia="ru-RU"/>
        </w:rPr>
        <w:t xml:space="preserve"> </w:t>
      </w:r>
      <w:r w:rsidRPr="005E51E9">
        <w:rPr>
          <w:rFonts w:ascii="Times New Roman" w:eastAsia="Arial Unicode MS" w:hAnsi="Times New Roman" w:cs="Arial Unicode MS"/>
          <w:color w:val="000000"/>
          <w:sz w:val="28"/>
          <w:szCs w:val="28"/>
          <w:u w:color="000000"/>
          <w:bdr w:val="nil"/>
          <w:lang w:eastAsia="ru-RU"/>
        </w:rPr>
        <w:t>имеет.</w:t>
      </w:r>
    </w:p>
    <w:p w14:paraId="564E7300" w14:textId="516A22DD" w:rsidR="00652812" w:rsidRDefault="00652812" w:rsidP="00DC396C">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sidRPr="00652812">
        <w:rPr>
          <w:rFonts w:ascii="Times New Roman" w:eastAsia="Arial Unicode MS" w:hAnsi="Times New Roman" w:cs="Arial Unicode MS"/>
          <w:color w:val="000000"/>
          <w:sz w:val="28"/>
          <w:szCs w:val="28"/>
          <w:u w:color="000000"/>
          <w:bdr w:val="nil"/>
          <w:lang w:eastAsia="ru-RU"/>
        </w:rPr>
        <w:t xml:space="preserve">Исследовав приведенные выше нормы законных и подзаконных актов, разъяснения Комитета Государственной Думы по транспорту и строительству, позиции Министерства строительства и жилищно-коммунального хозяйства, многочисленную судебную практику, Научно-консультативная комиссия рекомендует для целей правоприменения саморегулируемым </w:t>
      </w:r>
      <w:r>
        <w:rPr>
          <w:rFonts w:ascii="Times New Roman" w:eastAsia="Arial Unicode MS" w:hAnsi="Times New Roman" w:cs="Arial Unicode MS"/>
          <w:color w:val="000000"/>
          <w:sz w:val="28"/>
          <w:szCs w:val="28"/>
          <w:u w:color="000000"/>
          <w:bdr w:val="nil"/>
          <w:lang w:eastAsia="ru-RU"/>
        </w:rPr>
        <w:t>организациям</w:t>
      </w:r>
      <w:r w:rsidRPr="00652812">
        <w:rPr>
          <w:rFonts w:ascii="Times New Roman" w:eastAsia="Arial Unicode MS" w:hAnsi="Times New Roman" w:cs="Arial Unicode MS"/>
          <w:color w:val="000000"/>
          <w:sz w:val="28"/>
          <w:szCs w:val="28"/>
          <w:u w:color="000000"/>
          <w:bdr w:val="nil"/>
          <w:lang w:eastAsia="ru-RU"/>
        </w:rPr>
        <w:t xml:space="preserve"> части 7 статьи 55.13 </w:t>
      </w:r>
      <w:proofErr w:type="spellStart"/>
      <w:r w:rsidRPr="00652812">
        <w:rPr>
          <w:rFonts w:ascii="Times New Roman" w:eastAsia="Arial Unicode MS" w:hAnsi="Times New Roman" w:cs="Arial Unicode MS"/>
          <w:color w:val="000000"/>
          <w:sz w:val="28"/>
          <w:szCs w:val="28"/>
          <w:u w:color="000000"/>
          <w:bdr w:val="nil"/>
          <w:lang w:eastAsia="ru-RU"/>
        </w:rPr>
        <w:t>ГрК</w:t>
      </w:r>
      <w:proofErr w:type="spellEnd"/>
      <w:r w:rsidRPr="00652812">
        <w:rPr>
          <w:rFonts w:ascii="Times New Roman" w:eastAsia="Arial Unicode MS" w:hAnsi="Times New Roman" w:cs="Arial Unicode MS"/>
          <w:color w:val="000000"/>
          <w:sz w:val="28"/>
          <w:szCs w:val="28"/>
          <w:u w:color="000000"/>
          <w:bdr w:val="nil"/>
          <w:lang w:eastAsia="ru-RU"/>
        </w:rPr>
        <w:t xml:space="preserve"> РФ применять позицию Верховного суда РФ (Определение Верховного суда РФ № 303-ЭС20-23398 от 10.02.2021г.) о том, что из совокупного размера обязательств члена саморегулируемой </w:t>
      </w:r>
      <w:r w:rsidRPr="00652812">
        <w:rPr>
          <w:rFonts w:ascii="Times New Roman" w:eastAsia="Arial Unicode MS" w:hAnsi="Times New Roman" w:cs="Arial Unicode MS"/>
          <w:color w:val="000000"/>
          <w:sz w:val="28"/>
          <w:szCs w:val="28"/>
          <w:u w:color="000000"/>
          <w:bdr w:val="nil"/>
          <w:lang w:eastAsia="ru-RU"/>
        </w:rPr>
        <w:lastRenderedPageBreak/>
        <w:t>организации следует исключать работы, принятые заказчиком на основании акта приемки выполненных работ по форме № КС-2.</w:t>
      </w:r>
    </w:p>
    <w:p w14:paraId="0217CCAB" w14:textId="2EB34AB2" w:rsidR="005E51E9" w:rsidRDefault="008546B9" w:rsidP="00DC396C">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Pr>
          <w:rFonts w:ascii="Times New Roman" w:eastAsia="Arial Unicode MS" w:hAnsi="Times New Roman" w:cs="Arial Unicode MS"/>
          <w:color w:val="000000"/>
          <w:sz w:val="28"/>
          <w:szCs w:val="28"/>
          <w:u w:color="000000"/>
          <w:bdr w:val="nil"/>
          <w:lang w:eastAsia="ru-RU"/>
        </w:rPr>
        <w:t xml:space="preserve">Вместе с тем, саморегулируемым организациям следует иметь ввиду, что </w:t>
      </w:r>
      <w:r w:rsidR="004D0A23">
        <w:rPr>
          <w:rFonts w:ascii="Times New Roman" w:eastAsia="Arial Unicode MS" w:hAnsi="Times New Roman" w:cs="Arial Unicode MS"/>
          <w:color w:val="000000"/>
          <w:sz w:val="28"/>
          <w:szCs w:val="28"/>
          <w:u w:color="000000"/>
          <w:bdr w:val="nil"/>
          <w:lang w:eastAsia="ru-RU"/>
        </w:rPr>
        <w:t xml:space="preserve">после подписания </w:t>
      </w:r>
      <w:r w:rsidR="000C2334">
        <w:rPr>
          <w:rFonts w:ascii="Times New Roman" w:eastAsia="Arial Unicode MS" w:hAnsi="Times New Roman" w:cs="Arial Unicode MS"/>
          <w:color w:val="000000"/>
          <w:sz w:val="28"/>
          <w:szCs w:val="28"/>
          <w:u w:color="000000"/>
          <w:bdr w:val="nil"/>
          <w:lang w:eastAsia="ru-RU"/>
        </w:rPr>
        <w:t xml:space="preserve">подрядчиком и заказчиком </w:t>
      </w:r>
      <w:r w:rsidR="004D0A23">
        <w:rPr>
          <w:rFonts w:ascii="Times New Roman" w:eastAsia="Arial Unicode MS" w:hAnsi="Times New Roman" w:cs="Arial Unicode MS"/>
          <w:color w:val="000000"/>
          <w:sz w:val="28"/>
          <w:szCs w:val="28"/>
          <w:u w:color="000000"/>
          <w:bdr w:val="nil"/>
          <w:lang w:eastAsia="ru-RU"/>
        </w:rPr>
        <w:t xml:space="preserve">акта о приемке выполненных работ (форма № КС-2) </w:t>
      </w:r>
      <w:bookmarkStart w:id="2" w:name="_Hlk69984005"/>
      <w:r>
        <w:rPr>
          <w:rFonts w:ascii="Times New Roman" w:eastAsia="Arial Unicode MS" w:hAnsi="Times New Roman" w:cs="Arial Unicode MS"/>
          <w:color w:val="000000"/>
          <w:sz w:val="28"/>
          <w:szCs w:val="28"/>
          <w:u w:color="000000"/>
          <w:bdr w:val="nil"/>
          <w:lang w:eastAsia="ru-RU"/>
        </w:rPr>
        <w:t xml:space="preserve">риск гибели или случайного повреждения имущества </w:t>
      </w:r>
      <w:bookmarkEnd w:id="2"/>
      <w:r w:rsidR="004D0A23">
        <w:rPr>
          <w:rFonts w:ascii="Times New Roman" w:eastAsia="Arial Unicode MS" w:hAnsi="Times New Roman" w:cs="Arial Unicode MS"/>
          <w:color w:val="000000"/>
          <w:sz w:val="28"/>
          <w:szCs w:val="28"/>
          <w:u w:color="000000"/>
          <w:bdr w:val="nil"/>
          <w:lang w:eastAsia="ru-RU"/>
        </w:rPr>
        <w:t>продолжает нести подрядчик</w:t>
      </w:r>
      <w:r w:rsidR="00C810F1">
        <w:rPr>
          <w:rFonts w:ascii="Times New Roman" w:eastAsia="Arial Unicode MS" w:hAnsi="Times New Roman" w:cs="Arial Unicode MS"/>
          <w:color w:val="000000"/>
          <w:sz w:val="28"/>
          <w:szCs w:val="28"/>
          <w:u w:color="000000"/>
          <w:bdr w:val="nil"/>
          <w:lang w:eastAsia="ru-RU"/>
        </w:rPr>
        <w:t xml:space="preserve">. Риск </w:t>
      </w:r>
      <w:r w:rsidR="00C810F1" w:rsidRPr="00C810F1">
        <w:rPr>
          <w:rFonts w:ascii="Times New Roman" w:eastAsia="Arial Unicode MS" w:hAnsi="Times New Roman" w:cs="Arial Unicode MS"/>
          <w:color w:val="000000"/>
          <w:sz w:val="28"/>
          <w:szCs w:val="28"/>
          <w:u w:color="000000"/>
          <w:bdr w:val="nil"/>
          <w:lang w:eastAsia="ru-RU"/>
        </w:rPr>
        <w:t xml:space="preserve">гибели или случайного повреждения имущества </w:t>
      </w:r>
      <w:r w:rsidR="00C810F1">
        <w:rPr>
          <w:rFonts w:ascii="Times New Roman" w:eastAsia="Arial Unicode MS" w:hAnsi="Times New Roman" w:cs="Arial Unicode MS"/>
          <w:color w:val="000000"/>
          <w:sz w:val="28"/>
          <w:szCs w:val="28"/>
          <w:u w:color="000000"/>
          <w:bdr w:val="nil"/>
          <w:lang w:eastAsia="ru-RU"/>
        </w:rPr>
        <w:t xml:space="preserve">переходит к заказчику только после </w:t>
      </w:r>
      <w:r w:rsidR="004D0A23">
        <w:rPr>
          <w:rFonts w:ascii="Times New Roman" w:eastAsia="Arial Unicode MS" w:hAnsi="Times New Roman" w:cs="Arial Unicode MS"/>
          <w:color w:val="000000"/>
          <w:sz w:val="28"/>
          <w:szCs w:val="28"/>
          <w:u w:color="000000"/>
          <w:bdr w:val="nil"/>
          <w:lang w:eastAsia="ru-RU"/>
        </w:rPr>
        <w:t>подписания акта приемки законченного строительством объекта</w:t>
      </w:r>
      <w:r w:rsidR="00C810F1">
        <w:rPr>
          <w:rFonts w:ascii="Times New Roman" w:eastAsia="Arial Unicode MS" w:hAnsi="Times New Roman" w:cs="Arial Unicode MS"/>
          <w:color w:val="000000"/>
          <w:sz w:val="28"/>
          <w:szCs w:val="28"/>
          <w:u w:color="000000"/>
          <w:bdr w:val="nil"/>
          <w:lang w:eastAsia="ru-RU"/>
        </w:rPr>
        <w:t xml:space="preserve"> или этапа работ</w:t>
      </w:r>
      <w:r w:rsidR="004D0A23">
        <w:rPr>
          <w:rFonts w:ascii="Times New Roman" w:eastAsia="Arial Unicode MS" w:hAnsi="Times New Roman" w:cs="Arial Unicode MS"/>
          <w:color w:val="000000"/>
          <w:sz w:val="28"/>
          <w:szCs w:val="28"/>
          <w:u w:color="000000"/>
          <w:bdr w:val="nil"/>
          <w:lang w:eastAsia="ru-RU"/>
        </w:rPr>
        <w:t xml:space="preserve"> (формы № КС-11 или КС-14).</w:t>
      </w:r>
    </w:p>
    <w:p w14:paraId="47356F96" w14:textId="5961A2A1" w:rsidR="00E56B67" w:rsidRDefault="00E56B67" w:rsidP="00DC396C">
      <w:pPr>
        <w:autoSpaceDE w:val="0"/>
        <w:autoSpaceDN w:val="0"/>
        <w:adjustRightInd w:val="0"/>
        <w:spacing w:after="0" w:line="360" w:lineRule="auto"/>
        <w:ind w:firstLine="709"/>
        <w:jc w:val="both"/>
        <w:rPr>
          <w:rFonts w:ascii="Times New Roman" w:eastAsia="Arial Unicode MS" w:hAnsi="Times New Roman" w:cs="Arial Unicode MS"/>
          <w:color w:val="000000"/>
          <w:sz w:val="28"/>
          <w:szCs w:val="28"/>
          <w:u w:color="000000"/>
          <w:bdr w:val="nil"/>
          <w:lang w:eastAsia="ru-RU"/>
        </w:rPr>
      </w:pPr>
      <w:r w:rsidRPr="00954E91">
        <w:rPr>
          <w:rFonts w:ascii="Times New Roman" w:eastAsia="Arial Unicode MS" w:hAnsi="Times New Roman" w:cs="Arial Unicode MS"/>
          <w:color w:val="000000"/>
          <w:sz w:val="28"/>
          <w:szCs w:val="28"/>
          <w:u w:color="000000"/>
          <w:bdr w:val="nil"/>
          <w:lang w:eastAsia="ru-RU"/>
        </w:rPr>
        <w:t>Научно-консультативная комиссия также обращает внимание, что член саморегулируемой организации и после подписания акта о приемке выполненных работ, акта приемки законченного строительством объекта или этапа работ продолжает нести ответственность перед заказчиком за допущенные подрядчиком нарушения контракта в период его исполнения.</w:t>
      </w:r>
      <w:r>
        <w:rPr>
          <w:rFonts w:ascii="Times New Roman" w:eastAsia="Arial Unicode MS" w:hAnsi="Times New Roman" w:cs="Arial Unicode MS"/>
          <w:color w:val="000000"/>
          <w:sz w:val="28"/>
          <w:szCs w:val="28"/>
          <w:u w:color="000000"/>
          <w:bdr w:val="nil"/>
          <w:lang w:eastAsia="ru-RU"/>
        </w:rPr>
        <w:t xml:space="preserve"> </w:t>
      </w:r>
    </w:p>
    <w:p w14:paraId="5140D5F6" w14:textId="77777777" w:rsidR="004D0A23" w:rsidRDefault="004D0A23" w:rsidP="008F2728">
      <w:pPr>
        <w:pBdr>
          <w:top w:val="nil"/>
          <w:left w:val="nil"/>
          <w:bottom w:val="nil"/>
          <w:right w:val="nil"/>
          <w:between w:val="nil"/>
        </w:pBdr>
        <w:tabs>
          <w:tab w:val="left" w:pos="1134"/>
        </w:tabs>
        <w:spacing w:after="240" w:line="240" w:lineRule="auto"/>
        <w:jc w:val="both"/>
        <w:rPr>
          <w:rFonts w:ascii="Times New Roman" w:eastAsia="Times New Roman" w:hAnsi="Times New Roman" w:cs="Times New Roman"/>
          <w:color w:val="000000"/>
          <w:sz w:val="28"/>
          <w:szCs w:val="28"/>
          <w:lang w:eastAsia="zh-CN"/>
        </w:rPr>
      </w:pPr>
    </w:p>
    <w:p w14:paraId="710EFF94" w14:textId="77777777" w:rsidR="004D0A23" w:rsidRDefault="004D0A23" w:rsidP="008F2728">
      <w:pPr>
        <w:pBdr>
          <w:top w:val="nil"/>
          <w:left w:val="nil"/>
          <w:bottom w:val="nil"/>
          <w:right w:val="nil"/>
          <w:between w:val="nil"/>
        </w:pBdr>
        <w:tabs>
          <w:tab w:val="left" w:pos="1134"/>
        </w:tabs>
        <w:spacing w:after="240" w:line="240" w:lineRule="auto"/>
        <w:jc w:val="both"/>
        <w:rPr>
          <w:rFonts w:ascii="Times New Roman" w:eastAsia="Times New Roman" w:hAnsi="Times New Roman" w:cs="Times New Roman"/>
          <w:color w:val="000000"/>
          <w:sz w:val="28"/>
          <w:szCs w:val="28"/>
          <w:lang w:eastAsia="zh-CN"/>
        </w:rPr>
      </w:pPr>
    </w:p>
    <w:p w14:paraId="7D3C0B10" w14:textId="3F5D1582" w:rsidR="008F2728" w:rsidRPr="008F2728" w:rsidRDefault="008F2728" w:rsidP="008F2728">
      <w:pPr>
        <w:pBdr>
          <w:top w:val="nil"/>
          <w:left w:val="nil"/>
          <w:bottom w:val="nil"/>
          <w:right w:val="nil"/>
          <w:between w:val="nil"/>
        </w:pBdr>
        <w:tabs>
          <w:tab w:val="left" w:pos="1134"/>
        </w:tabs>
        <w:spacing w:after="240" w:line="240" w:lineRule="auto"/>
        <w:jc w:val="both"/>
        <w:rPr>
          <w:rFonts w:ascii="Times New Roman" w:eastAsia="Times New Roman" w:hAnsi="Times New Roman" w:cs="Times New Roman"/>
          <w:color w:val="000000"/>
          <w:sz w:val="28"/>
          <w:szCs w:val="28"/>
          <w:lang w:eastAsia="zh-CN"/>
        </w:rPr>
      </w:pPr>
      <w:r w:rsidRPr="008F2728">
        <w:rPr>
          <w:rFonts w:ascii="Times New Roman" w:eastAsia="Times New Roman" w:hAnsi="Times New Roman" w:cs="Times New Roman"/>
          <w:color w:val="000000"/>
          <w:sz w:val="28"/>
          <w:szCs w:val="28"/>
          <w:lang w:eastAsia="zh-CN"/>
        </w:rPr>
        <w:t xml:space="preserve">Председатель Научно-консультативной комиссии                  </w:t>
      </w:r>
      <w:r w:rsidRPr="008F2728">
        <w:rPr>
          <w:rFonts w:ascii="Times New Roman" w:eastAsia="Times New Roman" w:hAnsi="Times New Roman" w:cs="Times New Roman"/>
          <w:sz w:val="28"/>
          <w:szCs w:val="28"/>
          <w:lang w:eastAsia="zh-CN"/>
        </w:rPr>
        <w:t>М.В. Федорченко</w:t>
      </w:r>
    </w:p>
    <w:p w14:paraId="03815429" w14:textId="77777777" w:rsidR="008F2728" w:rsidRDefault="008F2728" w:rsidP="008F2728">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lang w:eastAsia="zh-CN"/>
        </w:rPr>
      </w:pPr>
      <w:r w:rsidRPr="008F2728">
        <w:rPr>
          <w:rFonts w:ascii="Times New Roman" w:eastAsia="Times New Roman" w:hAnsi="Times New Roman" w:cs="Times New Roman"/>
          <w:color w:val="000000"/>
          <w:sz w:val="28"/>
          <w:szCs w:val="28"/>
          <w:lang w:eastAsia="zh-CN"/>
        </w:rPr>
        <w:t xml:space="preserve">Руководитель рабочей группы         </w:t>
      </w:r>
      <w:r w:rsidRPr="008F2728">
        <w:rPr>
          <w:rFonts w:ascii="Times New Roman" w:eastAsia="Times New Roman" w:hAnsi="Times New Roman" w:cs="Times New Roman"/>
          <w:sz w:val="28"/>
          <w:szCs w:val="28"/>
          <w:lang w:eastAsia="zh-CN"/>
        </w:rPr>
        <w:tab/>
      </w:r>
      <w:r w:rsidRPr="008F2728">
        <w:rPr>
          <w:rFonts w:ascii="Times New Roman" w:eastAsia="Times New Roman" w:hAnsi="Times New Roman" w:cs="Times New Roman"/>
          <w:sz w:val="28"/>
          <w:szCs w:val="28"/>
          <w:lang w:eastAsia="zh-CN"/>
        </w:rPr>
        <w:tab/>
        <w:t xml:space="preserve">    </w:t>
      </w:r>
      <w:r w:rsidR="00897945">
        <w:rPr>
          <w:rFonts w:ascii="Times New Roman" w:eastAsia="Times New Roman" w:hAnsi="Times New Roman" w:cs="Times New Roman"/>
          <w:sz w:val="28"/>
          <w:szCs w:val="28"/>
          <w:lang w:eastAsia="zh-CN"/>
        </w:rPr>
        <w:t xml:space="preserve">      </w:t>
      </w:r>
      <w:r w:rsidR="00897945">
        <w:rPr>
          <w:rFonts w:ascii="Times New Roman" w:eastAsia="Times New Roman" w:hAnsi="Times New Roman" w:cs="Times New Roman"/>
          <w:sz w:val="28"/>
          <w:szCs w:val="28"/>
          <w:lang w:eastAsia="zh-CN"/>
        </w:rPr>
        <w:tab/>
        <w:t xml:space="preserve">            А.М. Шериева</w:t>
      </w:r>
    </w:p>
    <w:p w14:paraId="13865960" w14:textId="77777777" w:rsidR="00DA59B4" w:rsidRDefault="00DA59B4" w:rsidP="008F2728">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lang w:eastAsia="zh-CN"/>
        </w:rPr>
      </w:pPr>
    </w:p>
    <w:p w14:paraId="241F7F5C" w14:textId="77777777" w:rsidR="00DA59B4" w:rsidRPr="008F2728" w:rsidRDefault="00DA59B4" w:rsidP="008F2728">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Ответственный секретарь                                                           Е.Д. Кукина</w:t>
      </w:r>
    </w:p>
    <w:p w14:paraId="6765AAD6" w14:textId="77777777" w:rsidR="008F18D3" w:rsidRDefault="00C732B0"/>
    <w:sectPr w:rsidR="008F18D3" w:rsidSect="00794B4C">
      <w:headerReference w:type="default" r:id="rId9"/>
      <w:pgSz w:w="11906" w:h="16838"/>
      <w:pgMar w:top="709" w:right="1133" w:bottom="851" w:left="1418"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6A6C6" w14:textId="77777777" w:rsidR="00C732B0" w:rsidRDefault="00C732B0">
      <w:pPr>
        <w:spacing w:after="0" w:line="240" w:lineRule="auto"/>
      </w:pPr>
      <w:r>
        <w:separator/>
      </w:r>
    </w:p>
  </w:endnote>
  <w:endnote w:type="continuationSeparator" w:id="0">
    <w:p w14:paraId="5B05F0BB" w14:textId="77777777" w:rsidR="00C732B0" w:rsidRDefault="00C7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F244C" w14:textId="77777777" w:rsidR="00C732B0" w:rsidRDefault="00C732B0">
      <w:pPr>
        <w:spacing w:after="0" w:line="240" w:lineRule="auto"/>
      </w:pPr>
      <w:r>
        <w:separator/>
      </w:r>
    </w:p>
  </w:footnote>
  <w:footnote w:type="continuationSeparator" w:id="0">
    <w:p w14:paraId="2514E741" w14:textId="77777777" w:rsidR="00C732B0" w:rsidRDefault="00C73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381FD" w14:textId="77777777" w:rsidR="00B63E3F" w:rsidRDefault="009A018D">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954E91">
      <w:rPr>
        <w:noProof/>
        <w:color w:val="000000"/>
      </w:rPr>
      <w:t>9</w:t>
    </w:r>
    <w:r>
      <w:rPr>
        <w:color w:val="000000"/>
      </w:rPr>
      <w:fldChar w:fldCharType="end"/>
    </w:r>
  </w:p>
  <w:p w14:paraId="20AEA7A5" w14:textId="77777777" w:rsidR="00B63E3F" w:rsidRDefault="00C732B0">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56538"/>
    <w:multiLevelType w:val="hybridMultilevel"/>
    <w:tmpl w:val="8004B7A6"/>
    <w:lvl w:ilvl="0" w:tplc="42983B7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 w15:restartNumberingAfterBreak="0">
    <w:nsid w:val="7BD97C5E"/>
    <w:multiLevelType w:val="hybridMultilevel"/>
    <w:tmpl w:val="E304C7F8"/>
    <w:lvl w:ilvl="0" w:tplc="A030C50C">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28"/>
    <w:rsid w:val="0003332F"/>
    <w:rsid w:val="0004381B"/>
    <w:rsid w:val="000600A9"/>
    <w:rsid w:val="000904D7"/>
    <w:rsid w:val="000C2334"/>
    <w:rsid w:val="000F2672"/>
    <w:rsid w:val="000F4EC9"/>
    <w:rsid w:val="0012401D"/>
    <w:rsid w:val="001805A7"/>
    <w:rsid w:val="00195C95"/>
    <w:rsid w:val="001B0654"/>
    <w:rsid w:val="001F0E88"/>
    <w:rsid w:val="00211646"/>
    <w:rsid w:val="0021313A"/>
    <w:rsid w:val="0022675F"/>
    <w:rsid w:val="00244933"/>
    <w:rsid w:val="00260628"/>
    <w:rsid w:val="00274001"/>
    <w:rsid w:val="002762C8"/>
    <w:rsid w:val="002B47A7"/>
    <w:rsid w:val="00327BDE"/>
    <w:rsid w:val="00345F24"/>
    <w:rsid w:val="003819C2"/>
    <w:rsid w:val="003940E0"/>
    <w:rsid w:val="003B5C40"/>
    <w:rsid w:val="003E0852"/>
    <w:rsid w:val="003F30A7"/>
    <w:rsid w:val="00420D27"/>
    <w:rsid w:val="0042512C"/>
    <w:rsid w:val="00451D03"/>
    <w:rsid w:val="00467730"/>
    <w:rsid w:val="00470BA7"/>
    <w:rsid w:val="004720B4"/>
    <w:rsid w:val="0047375A"/>
    <w:rsid w:val="00487AAC"/>
    <w:rsid w:val="004913B1"/>
    <w:rsid w:val="004D0A23"/>
    <w:rsid w:val="004D4545"/>
    <w:rsid w:val="004E7187"/>
    <w:rsid w:val="00552A41"/>
    <w:rsid w:val="005576B2"/>
    <w:rsid w:val="005729C3"/>
    <w:rsid w:val="005A20F7"/>
    <w:rsid w:val="005E51E9"/>
    <w:rsid w:val="005F540F"/>
    <w:rsid w:val="006039DD"/>
    <w:rsid w:val="006148B0"/>
    <w:rsid w:val="006169EB"/>
    <w:rsid w:val="0061789D"/>
    <w:rsid w:val="00621DF3"/>
    <w:rsid w:val="0063001E"/>
    <w:rsid w:val="00652812"/>
    <w:rsid w:val="006B717B"/>
    <w:rsid w:val="006C2ED8"/>
    <w:rsid w:val="006D6E6C"/>
    <w:rsid w:val="006E1E18"/>
    <w:rsid w:val="006E574E"/>
    <w:rsid w:val="006F511B"/>
    <w:rsid w:val="0071582B"/>
    <w:rsid w:val="007577DD"/>
    <w:rsid w:val="007840E7"/>
    <w:rsid w:val="007A0A11"/>
    <w:rsid w:val="007B2328"/>
    <w:rsid w:val="007C0D56"/>
    <w:rsid w:val="007E3C98"/>
    <w:rsid w:val="00842988"/>
    <w:rsid w:val="008546B9"/>
    <w:rsid w:val="0085694E"/>
    <w:rsid w:val="008606DE"/>
    <w:rsid w:val="00865F48"/>
    <w:rsid w:val="008733FD"/>
    <w:rsid w:val="00897945"/>
    <w:rsid w:val="008A0371"/>
    <w:rsid w:val="008D24A5"/>
    <w:rsid w:val="008F2728"/>
    <w:rsid w:val="00902C13"/>
    <w:rsid w:val="00914FEA"/>
    <w:rsid w:val="0095255A"/>
    <w:rsid w:val="00954E91"/>
    <w:rsid w:val="00974947"/>
    <w:rsid w:val="00986160"/>
    <w:rsid w:val="00990303"/>
    <w:rsid w:val="00996DDD"/>
    <w:rsid w:val="009A018D"/>
    <w:rsid w:val="009D1B7B"/>
    <w:rsid w:val="009E7B51"/>
    <w:rsid w:val="00A17D94"/>
    <w:rsid w:val="00A209B5"/>
    <w:rsid w:val="00A538DC"/>
    <w:rsid w:val="00AB3A7F"/>
    <w:rsid w:val="00B0282C"/>
    <w:rsid w:val="00B20943"/>
    <w:rsid w:val="00B53464"/>
    <w:rsid w:val="00B96479"/>
    <w:rsid w:val="00BA2D07"/>
    <w:rsid w:val="00BA617D"/>
    <w:rsid w:val="00BB6B13"/>
    <w:rsid w:val="00C328FF"/>
    <w:rsid w:val="00C47774"/>
    <w:rsid w:val="00C5775C"/>
    <w:rsid w:val="00C663F3"/>
    <w:rsid w:val="00C732B0"/>
    <w:rsid w:val="00C762EB"/>
    <w:rsid w:val="00C810F1"/>
    <w:rsid w:val="00C84DEE"/>
    <w:rsid w:val="00CA12A8"/>
    <w:rsid w:val="00CA6053"/>
    <w:rsid w:val="00CB2AD8"/>
    <w:rsid w:val="00CD1D49"/>
    <w:rsid w:val="00CD5538"/>
    <w:rsid w:val="00D14DCF"/>
    <w:rsid w:val="00D212AF"/>
    <w:rsid w:val="00D238B6"/>
    <w:rsid w:val="00D27CA4"/>
    <w:rsid w:val="00D4404B"/>
    <w:rsid w:val="00D77230"/>
    <w:rsid w:val="00D80698"/>
    <w:rsid w:val="00DA59B4"/>
    <w:rsid w:val="00DC396C"/>
    <w:rsid w:val="00E1628A"/>
    <w:rsid w:val="00E26B29"/>
    <w:rsid w:val="00E52429"/>
    <w:rsid w:val="00E56B67"/>
    <w:rsid w:val="00E766A5"/>
    <w:rsid w:val="00EA193E"/>
    <w:rsid w:val="00EC1D1E"/>
    <w:rsid w:val="00ED4064"/>
    <w:rsid w:val="00F16CBC"/>
    <w:rsid w:val="00F237B4"/>
    <w:rsid w:val="00F92067"/>
    <w:rsid w:val="00F93430"/>
    <w:rsid w:val="00FD4DAD"/>
    <w:rsid w:val="00FF7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3165"/>
  <w15:chartTrackingRefBased/>
  <w15:docId w15:val="{88E5B2AC-F295-40E5-A9F8-0D4D86D7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89D"/>
    <w:pPr>
      <w:ind w:left="720"/>
      <w:contextualSpacing/>
    </w:pPr>
  </w:style>
  <w:style w:type="character" w:styleId="a4">
    <w:name w:val="Hyperlink"/>
    <w:basedOn w:val="a0"/>
    <w:uiPriority w:val="99"/>
    <w:unhideWhenUsed/>
    <w:rsid w:val="008D24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973018">
      <w:bodyDiv w:val="1"/>
      <w:marLeft w:val="0"/>
      <w:marRight w:val="0"/>
      <w:marTop w:val="0"/>
      <w:marBottom w:val="0"/>
      <w:divBdr>
        <w:top w:val="none" w:sz="0" w:space="0" w:color="auto"/>
        <w:left w:val="none" w:sz="0" w:space="0" w:color="auto"/>
        <w:bottom w:val="none" w:sz="0" w:space="0" w:color="auto"/>
        <w:right w:val="none" w:sz="0" w:space="0" w:color="auto"/>
      </w:divBdr>
      <w:divsChild>
        <w:div w:id="3893685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E0F4B-1D61-4E55-9B88-F21C2E94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2309</Words>
  <Characters>13163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Кукина Екатерина Дмитриевна</dc:creator>
  <cp:keywords/>
  <dc:description/>
  <cp:lastModifiedBy>Коконов Данил Александрович</cp:lastModifiedBy>
  <cp:revision>2</cp:revision>
  <cp:lastPrinted>2021-04-15T13:11:00Z</cp:lastPrinted>
  <dcterms:created xsi:type="dcterms:W3CDTF">2021-04-23T08:40:00Z</dcterms:created>
  <dcterms:modified xsi:type="dcterms:W3CDTF">2021-04-23T08:40:00Z</dcterms:modified>
</cp:coreProperties>
</file>