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A77B6" w14:textId="77777777" w:rsidR="00CE4D4F" w:rsidRDefault="0065214F" w:rsidP="00C55DB4">
      <w:pPr>
        <w:spacing w:line="240" w:lineRule="auto"/>
        <w:ind w:firstLine="0"/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</w:rPr>
        <w:t>С</w:t>
      </w:r>
      <w:r w:rsidR="00E65529" w:rsidRPr="00907270">
        <w:rPr>
          <w:b/>
        </w:rPr>
        <w:t>труктур</w:t>
      </w:r>
      <w:r>
        <w:rPr>
          <w:b/>
        </w:rPr>
        <w:t>а</w:t>
      </w:r>
      <w:r w:rsidR="00E65529" w:rsidRPr="00907270">
        <w:rPr>
          <w:b/>
        </w:rPr>
        <w:br/>
        <w:t xml:space="preserve">нормативного регулирования </w:t>
      </w:r>
      <w:r w:rsidR="00C55DB4">
        <w:rPr>
          <w:b/>
        </w:rPr>
        <w:t xml:space="preserve">общественных отношений </w:t>
      </w:r>
      <w:r w:rsidR="00E65529" w:rsidRPr="00907270">
        <w:rPr>
          <w:b/>
        </w:rPr>
        <w:t xml:space="preserve">в сфере </w:t>
      </w:r>
      <w:r w:rsidR="00D14834">
        <w:rPr>
          <w:b/>
        </w:rPr>
        <w:t>привлечени</w:t>
      </w:r>
      <w:r w:rsidR="00C55DB4">
        <w:rPr>
          <w:b/>
        </w:rPr>
        <w:t>я</w:t>
      </w:r>
      <w:r w:rsidR="00D14834">
        <w:rPr>
          <w:b/>
        </w:rPr>
        <w:t xml:space="preserve"> денежных сре</w:t>
      </w:r>
      <w:r w:rsidR="00484EDA">
        <w:rPr>
          <w:b/>
        </w:rPr>
        <w:t xml:space="preserve">дств граждан и юридических лиц </w:t>
      </w:r>
      <w:r w:rsidR="00D14834">
        <w:rPr>
          <w:b/>
        </w:rPr>
        <w:t xml:space="preserve">для </w:t>
      </w:r>
      <w:r>
        <w:rPr>
          <w:b/>
        </w:rPr>
        <w:t xml:space="preserve">строительства </w:t>
      </w:r>
      <w:r>
        <w:rPr>
          <w:b/>
          <w:bCs/>
          <w:color w:val="auto"/>
        </w:rPr>
        <w:t>многоквартирных домов и (или) иных объектов недвижимости,</w:t>
      </w:r>
      <w:r w:rsidR="00E65529" w:rsidRPr="00907270">
        <w:rPr>
          <w:b/>
        </w:rPr>
        <w:t xml:space="preserve"> </w:t>
      </w:r>
      <w:r w:rsidR="00C55DB4">
        <w:rPr>
          <w:b/>
        </w:rPr>
        <w:t xml:space="preserve">в которой Минстрой России осуществляет функции по выработке государственной политики и нормативно-правовому регулированию </w:t>
      </w:r>
    </w:p>
    <w:p w14:paraId="197F356B" w14:textId="77777777" w:rsidR="00300E7C" w:rsidRPr="00500F9E" w:rsidRDefault="00300E7C" w:rsidP="00D45FE2">
      <w:pPr>
        <w:rPr>
          <w:b/>
          <w:bCs/>
          <w:color w:val="auto"/>
        </w:rPr>
      </w:pPr>
    </w:p>
    <w:p w14:paraId="40311B78" w14:textId="77777777" w:rsidR="009E1130" w:rsidRDefault="00AB109A" w:rsidP="00AB109A">
      <w:pPr>
        <w:spacing w:line="240" w:lineRule="auto"/>
        <w:ind w:firstLine="708"/>
      </w:pPr>
      <w:r w:rsidRPr="00D14834">
        <w:rPr>
          <w:color w:val="auto"/>
        </w:rPr>
        <w:t>С</w:t>
      </w:r>
      <w:r w:rsidR="00E65529" w:rsidRPr="00D14834">
        <w:rPr>
          <w:color w:val="auto"/>
        </w:rPr>
        <w:t xml:space="preserve">труктура </w:t>
      </w:r>
      <w:r w:rsidR="00C55DB4" w:rsidRPr="00C55DB4">
        <w:t xml:space="preserve">нормативного регулирования общественных отношений в сфере привлечения денежных средств граждан и юридических лиц  для строительства </w:t>
      </w:r>
      <w:r w:rsidR="00C55DB4" w:rsidRPr="00C55DB4">
        <w:rPr>
          <w:bCs/>
          <w:color w:val="auto"/>
        </w:rPr>
        <w:t>многоквартирных домов и (или) иных объектов недвижимости,</w:t>
      </w:r>
      <w:r w:rsidR="00C55DB4" w:rsidRPr="00C55DB4">
        <w:t xml:space="preserve"> в которой Минстрой России осуществляет функции по выработке государственной политики и нормативно-правовому регулированию</w:t>
      </w:r>
      <w:r w:rsidR="00C55DB4">
        <w:rPr>
          <w:b/>
        </w:rPr>
        <w:t xml:space="preserve"> </w:t>
      </w:r>
      <w:r w:rsidR="00E65529" w:rsidRPr="00AB109A">
        <w:rPr>
          <w:color w:val="auto"/>
        </w:rPr>
        <w:t xml:space="preserve">(далее – целевая структура) </w:t>
      </w:r>
      <w:r w:rsidR="00AD65BF" w:rsidRPr="00AB109A">
        <w:rPr>
          <w:color w:val="auto"/>
        </w:rPr>
        <w:t>разработана во исполнение пункта 3 плана</w:t>
      </w:r>
      <w:r w:rsidR="00AD65BF">
        <w:t xml:space="preserve"> мероприятий («дорожной карты») по реализации механизма «регуляторной гильотины», утвержденного Председателем Правительства Российской Федерации Д.А. Медведевым 29 мая 2019 г. № 4714п-П36, и в соответствии с методикой исполнения плана мероприятий («дорожной карты») по реализации механизма «регуляторной гильотины» </w:t>
      </w:r>
      <w:r w:rsidR="001D6DF6">
        <w:t xml:space="preserve">в целях проведения анализа системы регулирования </w:t>
      </w:r>
      <w:r w:rsidR="00D14834" w:rsidRPr="00D14834">
        <w:rPr>
          <w:color w:val="auto"/>
        </w:rPr>
        <w:t>правоотношений связанных с привлечением денежных средств граждан и юридических лиц  для строительства многоквартирных домов и (или) иных объектов недвижимости</w:t>
      </w:r>
      <w:r w:rsidR="00D14834">
        <w:t xml:space="preserve"> </w:t>
      </w:r>
      <w:r w:rsidR="001D6DF6">
        <w:t>и выработки предложени</w:t>
      </w:r>
      <w:r w:rsidR="00F70152">
        <w:t>й</w:t>
      </w:r>
      <w:r w:rsidR="001D6DF6">
        <w:t xml:space="preserve"> по ее оптимизации.</w:t>
      </w:r>
    </w:p>
    <w:p w14:paraId="36F79D04" w14:textId="77777777" w:rsidR="00C8706F" w:rsidRPr="00C40F57" w:rsidRDefault="00C451D2" w:rsidP="00E5453A">
      <w:pPr>
        <w:spacing w:line="240" w:lineRule="auto"/>
        <w:ind w:firstLine="708"/>
        <w:rPr>
          <w:color w:val="FF0000"/>
        </w:rPr>
      </w:pPr>
      <w:r>
        <w:t xml:space="preserve">Полномочия </w:t>
      </w:r>
      <w:r w:rsidR="00C8706F">
        <w:t>по г</w:t>
      </w:r>
      <w:r w:rsidR="00C8706F">
        <w:rPr>
          <w:color w:val="auto"/>
        </w:rPr>
        <w:t xml:space="preserve">осударственному регулированию </w:t>
      </w:r>
      <w:r w:rsidR="00D14834" w:rsidRPr="00D14834">
        <w:rPr>
          <w:color w:val="auto"/>
        </w:rPr>
        <w:t>правоотношений</w:t>
      </w:r>
      <w:r w:rsidR="00F51620">
        <w:rPr>
          <w:color w:val="auto"/>
        </w:rPr>
        <w:t>,</w:t>
      </w:r>
      <w:r w:rsidR="00D14834" w:rsidRPr="00D14834">
        <w:rPr>
          <w:color w:val="auto"/>
        </w:rPr>
        <w:t xml:space="preserve"> связанных с привлечением денежных средств граждан и юридических лиц  для строительства многоквартирных домов и (или) иных объектов недвижимости</w:t>
      </w:r>
      <w:r w:rsidR="00D14834">
        <w:rPr>
          <w:color w:val="auto"/>
        </w:rPr>
        <w:t xml:space="preserve"> </w:t>
      </w:r>
      <w:r w:rsidR="00544D90">
        <w:rPr>
          <w:color w:val="auto"/>
        </w:rPr>
        <w:t xml:space="preserve">осуществляются </w:t>
      </w:r>
      <w:r w:rsidR="00F70152">
        <w:rPr>
          <w:color w:val="auto"/>
        </w:rPr>
        <w:t xml:space="preserve">Минстроем России </w:t>
      </w:r>
      <w:r w:rsidR="00544D90">
        <w:rPr>
          <w:color w:val="auto"/>
        </w:rPr>
        <w:t xml:space="preserve">в соответствии </w:t>
      </w:r>
      <w:r w:rsidR="00544D90" w:rsidRPr="00AB0C9B">
        <w:rPr>
          <w:color w:val="auto"/>
        </w:rPr>
        <w:t>с</w:t>
      </w:r>
      <w:r w:rsidR="00A03457" w:rsidRPr="00AB0C9B">
        <w:rPr>
          <w:color w:val="auto"/>
        </w:rPr>
        <w:t xml:space="preserve"> </w:t>
      </w:r>
      <w:r w:rsidR="00A241F5" w:rsidRPr="00AB0C9B">
        <w:rPr>
          <w:color w:val="auto"/>
        </w:rPr>
        <w:t>част</w:t>
      </w:r>
      <w:r w:rsidR="00690624">
        <w:rPr>
          <w:color w:val="auto"/>
        </w:rPr>
        <w:t>ями</w:t>
      </w:r>
      <w:r w:rsidR="00A241F5" w:rsidRPr="00AB0C9B">
        <w:rPr>
          <w:color w:val="auto"/>
        </w:rPr>
        <w:t xml:space="preserve"> </w:t>
      </w:r>
      <w:r w:rsidR="00AB0C9B" w:rsidRPr="00AB0C9B">
        <w:rPr>
          <w:color w:val="auto"/>
        </w:rPr>
        <w:t>2</w:t>
      </w:r>
      <w:r w:rsidR="002254A6">
        <w:rPr>
          <w:color w:val="auto"/>
        </w:rPr>
        <w:t xml:space="preserve"> и</w:t>
      </w:r>
      <w:r w:rsidR="00690624">
        <w:rPr>
          <w:color w:val="auto"/>
        </w:rPr>
        <w:t xml:space="preserve"> 18</w:t>
      </w:r>
      <w:r w:rsidR="00AB0C9B" w:rsidRPr="00AB0C9B">
        <w:rPr>
          <w:color w:val="auto"/>
        </w:rPr>
        <w:t xml:space="preserve"> </w:t>
      </w:r>
      <w:r w:rsidR="00A241F5" w:rsidRPr="00AB0C9B">
        <w:rPr>
          <w:color w:val="auto"/>
        </w:rPr>
        <w:t>статьи</w:t>
      </w:r>
      <w:r w:rsidR="00AB0C9B">
        <w:rPr>
          <w:color w:val="auto"/>
        </w:rPr>
        <w:t xml:space="preserve"> 23</w:t>
      </w:r>
      <w:r w:rsidR="00A241F5">
        <w:rPr>
          <w:color w:val="auto"/>
        </w:rPr>
        <w:t xml:space="preserve"> </w:t>
      </w:r>
      <w:r w:rsidR="00A03457">
        <w:rPr>
          <w:color w:val="auto"/>
        </w:rPr>
        <w:t>Федеральн</w:t>
      </w:r>
      <w:r w:rsidR="00AB0C9B">
        <w:rPr>
          <w:color w:val="auto"/>
        </w:rPr>
        <w:t>ого</w:t>
      </w:r>
      <w:r w:rsidR="00A03457">
        <w:rPr>
          <w:color w:val="auto"/>
        </w:rPr>
        <w:t xml:space="preserve"> закон</w:t>
      </w:r>
      <w:r w:rsidR="00AB0C9B">
        <w:rPr>
          <w:color w:val="auto"/>
        </w:rPr>
        <w:t>а</w:t>
      </w:r>
      <w:r w:rsidR="00A03457">
        <w:rPr>
          <w:color w:val="auto"/>
        </w:rPr>
        <w:t xml:space="preserve"> от 30 декабря 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</w:t>
      </w:r>
      <w:r w:rsidR="00484EDA">
        <w:rPr>
          <w:color w:val="auto"/>
        </w:rPr>
        <w:t xml:space="preserve"> </w:t>
      </w:r>
      <w:r w:rsidR="00A03457">
        <w:rPr>
          <w:color w:val="auto"/>
        </w:rPr>
        <w:t>214-ФЗ)</w:t>
      </w:r>
      <w:r w:rsidR="00484EDA">
        <w:rPr>
          <w:color w:val="auto"/>
        </w:rPr>
        <w:t>,</w:t>
      </w:r>
      <w:r w:rsidR="00A03457">
        <w:rPr>
          <w:color w:val="auto"/>
        </w:rPr>
        <w:t xml:space="preserve"> и </w:t>
      </w:r>
      <w:r w:rsidR="00300E7C">
        <w:rPr>
          <w:color w:val="auto"/>
        </w:rPr>
        <w:t>п</w:t>
      </w:r>
      <w:r w:rsidR="00C8706F">
        <w:rPr>
          <w:color w:val="auto"/>
        </w:rPr>
        <w:t>остановлением Правительства Российской Федерации  от 18 ноября 2013 № 1038 «О Министерстве строительства и жилищно-коммунального хозяйства Российской Федерации</w:t>
      </w:r>
      <w:r w:rsidR="00484EDA">
        <w:rPr>
          <w:color w:val="auto"/>
        </w:rPr>
        <w:t>»</w:t>
      </w:r>
      <w:r w:rsidR="002F1B66">
        <w:rPr>
          <w:color w:val="auto"/>
        </w:rPr>
        <w:t>.</w:t>
      </w:r>
    </w:p>
    <w:p w14:paraId="544F74CC" w14:textId="77777777" w:rsidR="005C0A65" w:rsidRDefault="00991321" w:rsidP="005C0A65">
      <w:pPr>
        <w:spacing w:line="240" w:lineRule="auto"/>
        <w:ind w:firstLine="708"/>
        <w:rPr>
          <w:color w:val="auto"/>
        </w:rPr>
      </w:pPr>
      <w:r>
        <w:rPr>
          <w:color w:val="auto"/>
        </w:rPr>
        <w:t>Согласно</w:t>
      </w:r>
      <w:r w:rsidR="00BD7A56">
        <w:rPr>
          <w:color w:val="auto"/>
        </w:rPr>
        <w:t xml:space="preserve"> стать</w:t>
      </w:r>
      <w:r>
        <w:rPr>
          <w:color w:val="auto"/>
        </w:rPr>
        <w:t>и</w:t>
      </w:r>
      <w:r w:rsidR="00BD7A56">
        <w:rPr>
          <w:color w:val="auto"/>
        </w:rPr>
        <w:t xml:space="preserve"> 23 Федерального закона №214-ФЗ, государственный контроль (надзор) в области долевого строительства многоквартирных домов и (или) иных объектов недвижимости</w:t>
      </w:r>
      <w:r w:rsidR="005C0A65">
        <w:rPr>
          <w:color w:val="auto"/>
        </w:rPr>
        <w:t>,</w:t>
      </w:r>
      <w:r w:rsidR="00BD7A56">
        <w:rPr>
          <w:color w:val="auto"/>
        </w:rPr>
        <w:t xml:space="preserve"> </w:t>
      </w:r>
      <w:r w:rsidR="005C0A65">
        <w:rPr>
          <w:color w:val="auto"/>
        </w:rPr>
        <w:t xml:space="preserve">а также </w:t>
      </w:r>
      <w:r>
        <w:rPr>
          <w:color w:val="auto"/>
        </w:rPr>
        <w:t>согласно</w:t>
      </w:r>
      <w:r w:rsidR="002254A6">
        <w:rPr>
          <w:color w:val="auto"/>
        </w:rPr>
        <w:t xml:space="preserve"> стать</w:t>
      </w:r>
      <w:r>
        <w:rPr>
          <w:color w:val="auto"/>
        </w:rPr>
        <w:t>и</w:t>
      </w:r>
      <w:r w:rsidR="002254A6">
        <w:rPr>
          <w:color w:val="auto"/>
        </w:rPr>
        <w:t xml:space="preserve"> 123.2 Жилищного кодекса Российской Федерации </w:t>
      </w:r>
      <w:r w:rsidR="005C0A65">
        <w:rPr>
          <w:color w:val="auto"/>
        </w:rPr>
        <w:t xml:space="preserve">контроль (надзор) за привлечением денежных средств граждан для строительства жилищно-строительными кооперативами многоквартирных домов </w:t>
      </w:r>
      <w:r w:rsidR="00BD7A56">
        <w:rPr>
          <w:color w:val="auto"/>
        </w:rPr>
        <w:t>осуществляется уполномоченным органом исполнительной власти субъекта Российской Федерации, на территории которого осуществляется данное строительство (далее - контролирующий орган)</w:t>
      </w:r>
      <w:r w:rsidR="005C0A65">
        <w:rPr>
          <w:color w:val="auto"/>
        </w:rPr>
        <w:t xml:space="preserve">. </w:t>
      </w:r>
    </w:p>
    <w:p w14:paraId="0740A7DB" w14:textId="77777777" w:rsidR="00BD7A56" w:rsidRDefault="00BD7A56" w:rsidP="00BD7A56">
      <w:pPr>
        <w:spacing w:line="240" w:lineRule="auto"/>
        <w:ind w:firstLine="708"/>
        <w:rPr>
          <w:color w:val="auto"/>
        </w:rPr>
      </w:pPr>
    </w:p>
    <w:p w14:paraId="567425B1" w14:textId="77777777" w:rsidR="00484EDA" w:rsidRDefault="00484EDA" w:rsidP="00BD7A56">
      <w:pPr>
        <w:spacing w:line="240" w:lineRule="auto"/>
        <w:ind w:firstLine="708"/>
        <w:rPr>
          <w:color w:val="auto"/>
        </w:rPr>
      </w:pPr>
    </w:p>
    <w:p w14:paraId="40D6ECCA" w14:textId="77777777" w:rsidR="00C036E9" w:rsidRDefault="005F740E" w:rsidP="00484EDA">
      <w:pPr>
        <w:pStyle w:val="ad"/>
        <w:numPr>
          <w:ilvl w:val="0"/>
          <w:numId w:val="1"/>
        </w:numPr>
        <w:spacing w:line="240" w:lineRule="auto"/>
        <w:ind w:left="0" w:hanging="11"/>
        <w:jc w:val="center"/>
        <w:rPr>
          <w:b/>
        </w:rPr>
      </w:pPr>
      <w:r>
        <w:rPr>
          <w:b/>
        </w:rPr>
        <w:t>Т</w:t>
      </w:r>
      <w:r w:rsidR="00A25CD5">
        <w:rPr>
          <w:b/>
        </w:rPr>
        <w:t>екущ</w:t>
      </w:r>
      <w:r>
        <w:rPr>
          <w:b/>
        </w:rPr>
        <w:t>ая</w:t>
      </w:r>
      <w:r w:rsidR="00A25CD5">
        <w:rPr>
          <w:b/>
        </w:rPr>
        <w:t xml:space="preserve"> </w:t>
      </w:r>
      <w:r w:rsidR="00A25CD5" w:rsidRPr="00A25CD5">
        <w:rPr>
          <w:b/>
        </w:rPr>
        <w:t>структур</w:t>
      </w:r>
      <w:r>
        <w:rPr>
          <w:b/>
        </w:rPr>
        <w:t>а</w:t>
      </w:r>
      <w:r w:rsidR="00A25CD5" w:rsidRPr="00A25CD5">
        <w:rPr>
          <w:b/>
        </w:rPr>
        <w:t xml:space="preserve"> нормативного регулирования</w:t>
      </w:r>
      <w:r w:rsidR="00A25CD5">
        <w:rPr>
          <w:b/>
        </w:rPr>
        <w:t xml:space="preserve"> </w:t>
      </w:r>
    </w:p>
    <w:p w14:paraId="1046D408" w14:textId="77777777" w:rsidR="00C40F57" w:rsidRDefault="00C40F57" w:rsidP="00254339">
      <w:pPr>
        <w:spacing w:line="240" w:lineRule="auto"/>
        <w:ind w:firstLine="708"/>
        <w:rPr>
          <w:i/>
        </w:rPr>
      </w:pPr>
    </w:p>
    <w:p w14:paraId="0840F7CC" w14:textId="77777777" w:rsidR="008A66B9" w:rsidRDefault="008A66B9" w:rsidP="00585A2B">
      <w:pPr>
        <w:spacing w:line="240" w:lineRule="auto"/>
        <w:ind w:firstLine="708"/>
        <w:rPr>
          <w:i/>
        </w:rPr>
      </w:pPr>
      <w:r w:rsidRPr="008A66B9">
        <w:rPr>
          <w:i/>
        </w:rPr>
        <w:lastRenderedPageBreak/>
        <w:t>Описание текущей структуры нормативного регулирования</w:t>
      </w:r>
    </w:p>
    <w:p w14:paraId="3F6F0C20" w14:textId="77777777" w:rsidR="00C40F57" w:rsidRDefault="00A25CD5" w:rsidP="00585A2B">
      <w:pPr>
        <w:spacing w:line="240" w:lineRule="auto"/>
        <w:ind w:firstLine="708"/>
      </w:pPr>
      <w:r w:rsidRPr="005F740E">
        <w:rPr>
          <w:i/>
        </w:rPr>
        <w:t>Сфера общественных отношений</w:t>
      </w:r>
      <w:r>
        <w:t xml:space="preserve"> </w:t>
      </w:r>
      <w:r w:rsidRPr="00C40F57">
        <w:rPr>
          <w:color w:val="auto"/>
        </w:rPr>
        <w:t xml:space="preserve">- </w:t>
      </w:r>
      <w:r w:rsidR="008A66B9" w:rsidRPr="00C40F57">
        <w:rPr>
          <w:color w:val="auto"/>
        </w:rPr>
        <w:t>правоотношени</w:t>
      </w:r>
      <w:r w:rsidR="008A66B9">
        <w:rPr>
          <w:color w:val="auto"/>
        </w:rPr>
        <w:t>я, связанные</w:t>
      </w:r>
      <w:r w:rsidR="00C40F57" w:rsidRPr="00C40F57">
        <w:rPr>
          <w:color w:val="auto"/>
        </w:rPr>
        <w:t xml:space="preserve"> с привлечением денежных ср</w:t>
      </w:r>
      <w:r w:rsidR="008A66B9">
        <w:rPr>
          <w:color w:val="auto"/>
        </w:rPr>
        <w:t>едств граждан и юридических лиц</w:t>
      </w:r>
      <w:r w:rsidR="00C40F57" w:rsidRPr="00C40F57">
        <w:rPr>
          <w:color w:val="auto"/>
        </w:rPr>
        <w:t xml:space="preserve"> для строительства многоквартирных домов и (или) иных объектов недвижимости</w:t>
      </w:r>
      <w:r w:rsidR="00C40F57">
        <w:rPr>
          <w:color w:val="auto"/>
        </w:rPr>
        <w:t>.</w:t>
      </w:r>
    </w:p>
    <w:p w14:paraId="2230F840" w14:textId="77777777" w:rsidR="00A34092" w:rsidRDefault="00A25CD5" w:rsidP="00585A2B">
      <w:pPr>
        <w:spacing w:line="240" w:lineRule="auto"/>
        <w:ind w:firstLine="708"/>
      </w:pPr>
      <w:r w:rsidRPr="005F740E">
        <w:rPr>
          <w:i/>
        </w:rPr>
        <w:t>Сфера регулирования</w:t>
      </w:r>
      <w:r>
        <w:t xml:space="preserve">: </w:t>
      </w:r>
    </w:p>
    <w:p w14:paraId="4BB073CF" w14:textId="77777777" w:rsidR="00A25CD5" w:rsidRDefault="00A34092" w:rsidP="00585A2B">
      <w:pPr>
        <w:spacing w:line="240" w:lineRule="auto"/>
        <w:ind w:firstLine="708"/>
        <w:rPr>
          <w:color w:val="auto"/>
        </w:rPr>
      </w:pPr>
      <w:r>
        <w:t xml:space="preserve">- </w:t>
      </w:r>
      <w:r w:rsidR="00254339">
        <w:rPr>
          <w:color w:val="auto"/>
        </w:rPr>
        <w:t xml:space="preserve">отношения, связанные с </w:t>
      </w:r>
      <w:r w:rsidR="00AB0C9B" w:rsidRPr="00D14834">
        <w:rPr>
          <w:color w:val="auto"/>
        </w:rPr>
        <w:t>привлечением денежных сре</w:t>
      </w:r>
      <w:r w:rsidR="00F009B3">
        <w:rPr>
          <w:color w:val="auto"/>
        </w:rPr>
        <w:t xml:space="preserve">дств граждан и юридических лиц </w:t>
      </w:r>
      <w:r w:rsidR="00AB0C9B" w:rsidRPr="00D14834">
        <w:rPr>
          <w:color w:val="auto"/>
        </w:rPr>
        <w:t>для строительства многоквартирных домов и (или) иных объектов недвижимости</w:t>
      </w:r>
      <w:r w:rsidR="00254339">
        <w:rPr>
          <w:color w:val="auto"/>
        </w:rPr>
        <w:t>,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(или) ином объекте нед</w:t>
      </w:r>
      <w:r w:rsidR="00991321">
        <w:rPr>
          <w:color w:val="auto"/>
        </w:rPr>
        <w:t>вижимости</w:t>
      </w:r>
      <w:r w:rsidR="00475CD0">
        <w:rPr>
          <w:color w:val="auto"/>
        </w:rPr>
        <w:t>;</w:t>
      </w:r>
    </w:p>
    <w:p w14:paraId="4B57ADC1" w14:textId="77777777" w:rsidR="00A34092" w:rsidRPr="00A34092" w:rsidRDefault="00A34092" w:rsidP="00585A2B">
      <w:pPr>
        <w:spacing w:line="240" w:lineRule="auto"/>
        <w:ind w:firstLine="708"/>
        <w:rPr>
          <w:color w:val="auto"/>
        </w:rPr>
      </w:pPr>
      <w:r>
        <w:rPr>
          <w:color w:val="auto"/>
        </w:rPr>
        <w:t>- отношения</w:t>
      </w:r>
      <w:r w:rsidR="00475CD0">
        <w:rPr>
          <w:color w:val="auto"/>
        </w:rPr>
        <w:t>,</w:t>
      </w:r>
      <w:r>
        <w:rPr>
          <w:color w:val="auto"/>
        </w:rPr>
        <w:t xml:space="preserve"> связанные с </w:t>
      </w:r>
      <w:r w:rsidRPr="00A34092">
        <w:rPr>
          <w:color w:val="auto"/>
        </w:rPr>
        <w:t>осуществл</w:t>
      </w:r>
      <w:r>
        <w:rPr>
          <w:color w:val="auto"/>
        </w:rPr>
        <w:t>ением</w:t>
      </w:r>
      <w:r w:rsidRPr="00A34092">
        <w:rPr>
          <w:color w:val="auto"/>
        </w:rPr>
        <w:t xml:space="preserve"> </w:t>
      </w:r>
      <w:r>
        <w:rPr>
          <w:color w:val="auto"/>
        </w:rPr>
        <w:t>ж</w:t>
      </w:r>
      <w:r w:rsidRPr="00A34092">
        <w:rPr>
          <w:color w:val="auto"/>
        </w:rPr>
        <w:t>илищно-строительны</w:t>
      </w:r>
      <w:r w:rsidR="00475CD0">
        <w:rPr>
          <w:color w:val="auto"/>
        </w:rPr>
        <w:t>м</w:t>
      </w:r>
      <w:r w:rsidRPr="00A34092">
        <w:rPr>
          <w:color w:val="auto"/>
        </w:rPr>
        <w:t xml:space="preserve"> кооператив</w:t>
      </w:r>
      <w:r w:rsidR="00475CD0">
        <w:rPr>
          <w:color w:val="auto"/>
        </w:rPr>
        <w:t>ом</w:t>
      </w:r>
      <w:r w:rsidRPr="00A34092">
        <w:rPr>
          <w:color w:val="auto"/>
        </w:rPr>
        <w:t xml:space="preserve"> за счет средств членов кооператива строительств</w:t>
      </w:r>
      <w:r w:rsidR="00C40F57">
        <w:rPr>
          <w:color w:val="auto"/>
        </w:rPr>
        <w:t>а</w:t>
      </w:r>
      <w:r w:rsidRPr="00A34092">
        <w:rPr>
          <w:color w:val="auto"/>
        </w:rPr>
        <w:t xml:space="preserve"> многоквартирного дома</w:t>
      </w:r>
      <w:r w:rsidR="00475CD0">
        <w:rPr>
          <w:color w:val="auto"/>
        </w:rPr>
        <w:t>.</w:t>
      </w:r>
    </w:p>
    <w:p w14:paraId="7DB1B1FB" w14:textId="77777777" w:rsidR="00475CD0" w:rsidRDefault="005F740E" w:rsidP="00585A2B">
      <w:pPr>
        <w:spacing w:line="240" w:lineRule="auto"/>
        <w:ind w:firstLine="708"/>
      </w:pPr>
      <w:r w:rsidRPr="005F740E">
        <w:rPr>
          <w:i/>
        </w:rPr>
        <w:t>Ключевые о</w:t>
      </w:r>
      <w:r w:rsidR="00A25CD5" w:rsidRPr="005F740E">
        <w:rPr>
          <w:i/>
        </w:rPr>
        <w:t>храняемые законом ценности</w:t>
      </w:r>
      <w:r w:rsidR="00A25CD5">
        <w:t xml:space="preserve">: </w:t>
      </w:r>
      <w:r w:rsidR="00BD7A56" w:rsidRPr="007822F7">
        <w:t xml:space="preserve"> </w:t>
      </w:r>
    </w:p>
    <w:p w14:paraId="2505E777" w14:textId="77777777" w:rsidR="00C036E9" w:rsidRDefault="00475CD0" w:rsidP="00585A2B">
      <w:pPr>
        <w:spacing w:line="240" w:lineRule="auto"/>
        <w:ind w:firstLine="708"/>
      </w:pPr>
      <w:r>
        <w:t xml:space="preserve">- </w:t>
      </w:r>
      <w:r w:rsidR="00BD7A56">
        <w:rPr>
          <w:color w:val="auto"/>
        </w:rPr>
        <w:t>прав</w:t>
      </w:r>
      <w:r w:rsidR="0048238E">
        <w:rPr>
          <w:color w:val="auto"/>
        </w:rPr>
        <w:t>о</w:t>
      </w:r>
      <w:r w:rsidR="00BD7A56">
        <w:rPr>
          <w:color w:val="auto"/>
        </w:rPr>
        <w:t xml:space="preserve"> собственности на объекты долевого строительства и прав</w:t>
      </w:r>
      <w:r w:rsidR="0048238E">
        <w:rPr>
          <w:color w:val="auto"/>
        </w:rPr>
        <w:t>о</w:t>
      </w:r>
      <w:r w:rsidR="00BD7A56">
        <w:rPr>
          <w:color w:val="auto"/>
        </w:rPr>
        <w:t xml:space="preserve"> общей долевой собственности на общее имущество в многоквартирном доме и (или) ином объекте недвижимости (часть 1 статьи 1</w:t>
      </w:r>
      <w:r w:rsidR="00BD7A56" w:rsidRPr="00BD7A56">
        <w:rPr>
          <w:color w:val="auto"/>
        </w:rPr>
        <w:t xml:space="preserve"> </w:t>
      </w:r>
      <w:r w:rsidR="00BD7A56">
        <w:rPr>
          <w:color w:val="auto"/>
        </w:rPr>
        <w:t>Федерального закона №214-ФЗ)</w:t>
      </w:r>
      <w:r>
        <w:rPr>
          <w:color w:val="auto"/>
        </w:rPr>
        <w:t>;</w:t>
      </w:r>
    </w:p>
    <w:p w14:paraId="6E8D8EAE" w14:textId="77777777" w:rsidR="00475CD0" w:rsidRDefault="00475CD0" w:rsidP="00585A2B">
      <w:pPr>
        <w:spacing w:line="240" w:lineRule="auto"/>
        <w:ind w:firstLine="708"/>
      </w:pPr>
      <w:r>
        <w:t xml:space="preserve">- права членов </w:t>
      </w:r>
      <w:r>
        <w:rPr>
          <w:color w:val="auto"/>
        </w:rPr>
        <w:t>ж</w:t>
      </w:r>
      <w:r w:rsidRPr="00A34092">
        <w:rPr>
          <w:color w:val="auto"/>
        </w:rPr>
        <w:t>илищно-строительн</w:t>
      </w:r>
      <w:r>
        <w:rPr>
          <w:color w:val="auto"/>
        </w:rPr>
        <w:t>ого</w:t>
      </w:r>
      <w:r w:rsidRPr="00A34092">
        <w:rPr>
          <w:color w:val="auto"/>
        </w:rPr>
        <w:t xml:space="preserve"> кооператив</w:t>
      </w:r>
      <w:r>
        <w:rPr>
          <w:color w:val="auto"/>
        </w:rPr>
        <w:t>а</w:t>
      </w:r>
      <w:r w:rsidR="00C40F57">
        <w:rPr>
          <w:color w:val="auto"/>
        </w:rPr>
        <w:t xml:space="preserve"> на жилье</w:t>
      </w:r>
      <w:r w:rsidR="002F1B66">
        <w:rPr>
          <w:color w:val="auto"/>
        </w:rPr>
        <w:t xml:space="preserve"> (часть 1 статьи 110 </w:t>
      </w:r>
      <w:r w:rsidR="00C40F57">
        <w:rPr>
          <w:color w:val="auto"/>
        </w:rPr>
        <w:t>Ж</w:t>
      </w:r>
      <w:r w:rsidR="002F1B66">
        <w:rPr>
          <w:color w:val="auto"/>
        </w:rPr>
        <w:t>илищного кодекса Российской Федерации)</w:t>
      </w:r>
      <w:r>
        <w:rPr>
          <w:color w:val="auto"/>
        </w:rPr>
        <w:t>.</w:t>
      </w:r>
    </w:p>
    <w:p w14:paraId="47A789DE" w14:textId="77777777" w:rsidR="00C036E9" w:rsidRPr="005F740E" w:rsidRDefault="00C036E9" w:rsidP="00585A2B">
      <w:pPr>
        <w:spacing w:line="240" w:lineRule="auto"/>
        <w:ind w:firstLine="708"/>
        <w:rPr>
          <w:i/>
        </w:rPr>
      </w:pPr>
      <w:r w:rsidRPr="005F740E">
        <w:rPr>
          <w:i/>
        </w:rPr>
        <w:t xml:space="preserve">Применяемые </w:t>
      </w:r>
      <w:r w:rsidR="008A66B9">
        <w:rPr>
          <w:i/>
        </w:rPr>
        <w:t>методы</w:t>
      </w:r>
      <w:r w:rsidRPr="005F740E">
        <w:rPr>
          <w:i/>
        </w:rPr>
        <w:t xml:space="preserve"> государственного регулирования</w:t>
      </w:r>
      <w:r w:rsidR="005F740E">
        <w:rPr>
          <w:i/>
        </w:rPr>
        <w:t>:</w:t>
      </w:r>
    </w:p>
    <w:p w14:paraId="0160EFC8" w14:textId="77777777" w:rsidR="005F740E" w:rsidRDefault="008A66B9" w:rsidP="00585A2B">
      <w:pPr>
        <w:spacing w:line="240" w:lineRule="auto"/>
        <w:ind w:firstLine="708"/>
        <w:rPr>
          <w:color w:val="auto"/>
        </w:rPr>
      </w:pPr>
      <w:r>
        <w:t xml:space="preserve">1) </w:t>
      </w:r>
      <w:r w:rsidR="00EB257D">
        <w:t>нормативно-правов</w:t>
      </w:r>
      <w:r w:rsidR="00C40F57">
        <w:t>ое регулирование</w:t>
      </w:r>
      <w:r w:rsidR="00AB0C9B">
        <w:t xml:space="preserve"> </w:t>
      </w:r>
      <w:r>
        <w:rPr>
          <w:color w:val="auto"/>
        </w:rPr>
        <w:t>отношений</w:t>
      </w:r>
      <w:r w:rsidR="00475CD0">
        <w:rPr>
          <w:color w:val="auto"/>
        </w:rPr>
        <w:t>, связанных</w:t>
      </w:r>
      <w:r w:rsidR="00AB0C9B">
        <w:rPr>
          <w:color w:val="auto"/>
        </w:rPr>
        <w:t xml:space="preserve"> с </w:t>
      </w:r>
      <w:r w:rsidR="00AB0C9B" w:rsidRPr="00D14834">
        <w:rPr>
          <w:color w:val="auto"/>
        </w:rPr>
        <w:t>привлечением денежных средств граждан и юридических лиц</w:t>
      </w:r>
      <w:r w:rsidR="00475CD0">
        <w:rPr>
          <w:color w:val="auto"/>
        </w:rPr>
        <w:t>, а также ж</w:t>
      </w:r>
      <w:r w:rsidR="00475CD0" w:rsidRPr="00A34092">
        <w:rPr>
          <w:color w:val="auto"/>
        </w:rPr>
        <w:t>илищно-строительны</w:t>
      </w:r>
      <w:r w:rsidR="00475CD0">
        <w:rPr>
          <w:color w:val="auto"/>
        </w:rPr>
        <w:t>х</w:t>
      </w:r>
      <w:r w:rsidR="00475CD0" w:rsidRPr="00A34092">
        <w:rPr>
          <w:color w:val="auto"/>
        </w:rPr>
        <w:t xml:space="preserve"> кооператив</w:t>
      </w:r>
      <w:r w:rsidR="00475CD0">
        <w:rPr>
          <w:color w:val="auto"/>
        </w:rPr>
        <w:t>ов</w:t>
      </w:r>
      <w:r w:rsidR="00AB0C9B" w:rsidRPr="00D14834">
        <w:rPr>
          <w:color w:val="auto"/>
        </w:rPr>
        <w:t xml:space="preserve"> для строительства многоквартирных домов и (или) иных объектов недвижимости</w:t>
      </w:r>
      <w:r w:rsidR="00EB257D">
        <w:rPr>
          <w:color w:val="auto"/>
        </w:rPr>
        <w:t xml:space="preserve">; </w:t>
      </w:r>
      <w:r w:rsidR="004D23A3">
        <w:rPr>
          <w:color w:val="auto"/>
        </w:rPr>
        <w:t xml:space="preserve"> </w:t>
      </w:r>
    </w:p>
    <w:p w14:paraId="7EDB6EDE" w14:textId="77777777" w:rsidR="007403AE" w:rsidRDefault="00DC75D9" w:rsidP="00585A2B">
      <w:pPr>
        <w:spacing w:line="240" w:lineRule="auto"/>
        <w:ind w:firstLine="708"/>
      </w:pPr>
      <w:r w:rsidRPr="005F740E">
        <w:rPr>
          <w:i/>
        </w:rPr>
        <w:t>Минимизируемые риски</w:t>
      </w:r>
      <w:r>
        <w:t xml:space="preserve">: нарушение прав и законных интересов </w:t>
      </w:r>
      <w:r w:rsidR="001A486E" w:rsidRPr="00D14834">
        <w:rPr>
          <w:color w:val="auto"/>
        </w:rPr>
        <w:t>граждан</w:t>
      </w:r>
      <w:r w:rsidR="00475CD0">
        <w:rPr>
          <w:color w:val="auto"/>
        </w:rPr>
        <w:t xml:space="preserve"> и </w:t>
      </w:r>
      <w:r w:rsidR="001A486E" w:rsidRPr="00D14834">
        <w:rPr>
          <w:color w:val="auto"/>
        </w:rPr>
        <w:t>юридических лиц</w:t>
      </w:r>
      <w:r w:rsidR="001A486E">
        <w:rPr>
          <w:color w:val="auto"/>
        </w:rPr>
        <w:t>,</w:t>
      </w:r>
      <w:r w:rsidR="00475CD0">
        <w:rPr>
          <w:color w:val="auto"/>
        </w:rPr>
        <w:t xml:space="preserve"> </w:t>
      </w:r>
      <w:r w:rsidR="001A486E">
        <w:rPr>
          <w:color w:val="auto"/>
        </w:rPr>
        <w:t xml:space="preserve">чьи денежные средства привлечены для строительства </w:t>
      </w:r>
      <w:r w:rsidR="001A486E" w:rsidRPr="00D14834">
        <w:rPr>
          <w:color w:val="auto"/>
        </w:rPr>
        <w:t>многоквартирных домов и (или) иных объектов недвижимости</w:t>
      </w:r>
      <w:r w:rsidR="007403AE">
        <w:rPr>
          <w:color w:val="auto"/>
        </w:rPr>
        <w:t>;</w:t>
      </w:r>
      <w:r w:rsidR="00C036E9">
        <w:t xml:space="preserve"> </w:t>
      </w:r>
    </w:p>
    <w:p w14:paraId="43394917" w14:textId="77777777" w:rsidR="00991321" w:rsidRDefault="007403AE" w:rsidP="00585A2B">
      <w:pPr>
        <w:spacing w:line="240" w:lineRule="auto"/>
        <w:ind w:firstLine="708"/>
        <w:rPr>
          <w:color w:val="auto"/>
        </w:rPr>
      </w:pPr>
      <w:r>
        <w:t xml:space="preserve">2) </w:t>
      </w:r>
      <w:r>
        <w:rPr>
          <w:color w:val="auto"/>
        </w:rPr>
        <w:t>государственный контроль (надзор) в области долевого строительства многоквартирных домов и (или) иных объектов недвижимости, а также за привлечением денежных средств граждан для строительства жилищно-строительными кооперативами многоквартирных домов;</w:t>
      </w:r>
    </w:p>
    <w:p w14:paraId="07B5C1EA" w14:textId="77777777" w:rsidR="006B26C7" w:rsidRDefault="007403AE" w:rsidP="007403AE">
      <w:pPr>
        <w:spacing w:line="240" w:lineRule="auto"/>
        <w:ind w:firstLine="708"/>
        <w:rPr>
          <w:color w:val="auto"/>
        </w:rPr>
      </w:pPr>
      <w:r w:rsidRPr="007403AE">
        <w:rPr>
          <w:i/>
          <w:color w:val="auto"/>
        </w:rPr>
        <w:t>Минимизируемые риски</w:t>
      </w:r>
      <w:r>
        <w:rPr>
          <w:i/>
          <w:color w:val="auto"/>
        </w:rPr>
        <w:t>:</w:t>
      </w:r>
      <w:r w:rsidRPr="007403AE">
        <w:t xml:space="preserve"> </w:t>
      </w:r>
      <w:r>
        <w:t>неисполнение застройщиком обязательств по договору участия в долевом строительстве, а также</w:t>
      </w:r>
      <w:r>
        <w:rPr>
          <w:color w:val="auto"/>
        </w:rPr>
        <w:t xml:space="preserve"> </w:t>
      </w:r>
      <w:r w:rsidR="006B26C7">
        <w:rPr>
          <w:color w:val="auto"/>
        </w:rPr>
        <w:t xml:space="preserve">жилищно-строительным кооперативом обязательств перед своими </w:t>
      </w:r>
      <w:r>
        <w:rPr>
          <w:color w:val="auto"/>
        </w:rPr>
        <w:t>член</w:t>
      </w:r>
      <w:r w:rsidR="006B26C7">
        <w:rPr>
          <w:color w:val="auto"/>
        </w:rPr>
        <w:t>ами.</w:t>
      </w:r>
    </w:p>
    <w:p w14:paraId="62DCD737" w14:textId="77777777" w:rsidR="00E92669" w:rsidRPr="00493412" w:rsidRDefault="00E92669" w:rsidP="00585A2B">
      <w:pPr>
        <w:spacing w:line="240" w:lineRule="auto"/>
        <w:ind w:firstLine="708"/>
        <w:rPr>
          <w:color w:val="auto"/>
        </w:rPr>
      </w:pPr>
      <w:r w:rsidRPr="00E92669">
        <w:rPr>
          <w:i/>
        </w:rPr>
        <w:t>Анализ текущей структуры нормативного регулирования</w:t>
      </w:r>
    </w:p>
    <w:p w14:paraId="4D395570" w14:textId="77777777" w:rsidR="00C62713" w:rsidRDefault="00C62713" w:rsidP="00585A2B">
      <w:pPr>
        <w:spacing w:line="240" w:lineRule="auto"/>
        <w:ind w:firstLine="708"/>
        <w:rPr>
          <w:color w:val="auto"/>
        </w:rPr>
      </w:pPr>
      <w:r w:rsidRPr="00493412">
        <w:rPr>
          <w:color w:val="auto"/>
        </w:rPr>
        <w:t xml:space="preserve">Развитие механизмов </w:t>
      </w:r>
      <w:r>
        <w:rPr>
          <w:color w:val="auto"/>
        </w:rPr>
        <w:t xml:space="preserve">государственного </w:t>
      </w:r>
      <w:r w:rsidR="00F009B3">
        <w:rPr>
          <w:color w:val="auto"/>
        </w:rPr>
        <w:t xml:space="preserve">регулирования </w:t>
      </w:r>
      <w:r w:rsidR="007E0881" w:rsidRPr="00D14834">
        <w:rPr>
          <w:color w:val="auto"/>
        </w:rPr>
        <w:t>правоотношений связанных с привлечением денежных средств граждан и юридических лиц для строительства многоквартирных домов и (или) иных объектов недвижимости</w:t>
      </w:r>
      <w:r w:rsidR="007E0881" w:rsidRPr="00493412">
        <w:rPr>
          <w:color w:val="auto"/>
        </w:rPr>
        <w:t xml:space="preserve"> </w:t>
      </w:r>
      <w:r w:rsidRPr="00493412">
        <w:rPr>
          <w:color w:val="auto"/>
        </w:rPr>
        <w:t>ведется системно, обеспечивает снижение рисков причинения вреда, ущерба охраняемым законом ценностям</w:t>
      </w:r>
      <w:r w:rsidR="00AB0C9B">
        <w:rPr>
          <w:color w:val="auto"/>
        </w:rPr>
        <w:t>,</w:t>
      </w:r>
      <w:r w:rsidRPr="00493412">
        <w:rPr>
          <w:color w:val="auto"/>
        </w:rPr>
        <w:t xml:space="preserve"> направленным на уменьшение регуляторного воздействия.</w:t>
      </w:r>
    </w:p>
    <w:p w14:paraId="2B8F7837" w14:textId="77777777" w:rsidR="00C62713" w:rsidRDefault="00C62713" w:rsidP="00585A2B">
      <w:pPr>
        <w:spacing w:line="240" w:lineRule="auto"/>
        <w:ind w:firstLine="708"/>
        <w:rPr>
          <w:color w:val="auto"/>
        </w:rPr>
      </w:pPr>
      <w:r w:rsidRPr="00A1194E">
        <w:rPr>
          <w:iCs/>
        </w:rPr>
        <w:t xml:space="preserve">В целях использования эффективных способов воздействия на риски </w:t>
      </w:r>
      <w:r>
        <w:rPr>
          <w:iCs/>
        </w:rPr>
        <w:t xml:space="preserve">нормой </w:t>
      </w:r>
      <w:r>
        <w:rPr>
          <w:color w:val="auto"/>
        </w:rPr>
        <w:t xml:space="preserve">Федерального закона от 25 декабря 2018 № 478-ФЗ «О внесении изменений в Федеральный закон «Об участии в долевом строительстве многоквартирных домов </w:t>
      </w:r>
      <w:r>
        <w:rPr>
          <w:color w:val="auto"/>
        </w:rPr>
        <w:lastRenderedPageBreak/>
        <w:t xml:space="preserve">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 исключены плановые проверки в отношении лиц, осуществляющих </w:t>
      </w:r>
      <w:r w:rsidR="001A486E">
        <w:rPr>
          <w:color w:val="auto"/>
        </w:rPr>
        <w:t xml:space="preserve">деятельность по </w:t>
      </w:r>
      <w:r>
        <w:rPr>
          <w:color w:val="auto"/>
        </w:rPr>
        <w:t>привлечени</w:t>
      </w:r>
      <w:r w:rsidR="001A486E">
        <w:rPr>
          <w:color w:val="auto"/>
        </w:rPr>
        <w:t xml:space="preserve">ю </w:t>
      </w:r>
      <w:r>
        <w:rPr>
          <w:color w:val="auto"/>
        </w:rPr>
        <w:t xml:space="preserve">денежных средств </w:t>
      </w:r>
      <w:r w:rsidR="001A486E">
        <w:rPr>
          <w:color w:val="auto"/>
        </w:rPr>
        <w:t>граждан и юридических лиц</w:t>
      </w:r>
      <w:r>
        <w:rPr>
          <w:color w:val="auto"/>
        </w:rPr>
        <w:t xml:space="preserve"> для строительства (создания) многоквартирных домов и (или) иных объектов недвижимости.</w:t>
      </w:r>
    </w:p>
    <w:p w14:paraId="3A03973E" w14:textId="77777777" w:rsidR="006018F4" w:rsidRPr="00C53D2B" w:rsidRDefault="006018F4" w:rsidP="00585A2B">
      <w:pPr>
        <w:spacing w:line="240" w:lineRule="auto"/>
        <w:ind w:firstLine="708"/>
        <w:rPr>
          <w:color w:val="auto"/>
        </w:rPr>
      </w:pPr>
      <w:r w:rsidRPr="00C53D2B">
        <w:rPr>
          <w:color w:val="auto"/>
        </w:rPr>
        <w:t xml:space="preserve">Привлечение денежных средств граждан и юридических лиц для долевого строительства многоквартирных домов и (или) иных объектов недвижимости,  допускается только с использованием счетов, предусмотренных </w:t>
      </w:r>
      <w:hyperlink r:id="rId8" w:history="1">
        <w:r w:rsidRPr="00C53D2B">
          <w:rPr>
            <w:color w:val="auto"/>
          </w:rPr>
          <w:t>статьей 15.4</w:t>
        </w:r>
      </w:hyperlink>
      <w:r w:rsidRPr="00C53D2B">
        <w:rPr>
          <w:color w:val="auto"/>
        </w:rPr>
        <w:t xml:space="preserve"> Федерального закона № 214-ФЗ </w:t>
      </w:r>
      <w:r w:rsidR="006B26C7" w:rsidRPr="00C53D2B">
        <w:rPr>
          <w:color w:val="auto"/>
        </w:rPr>
        <w:t>п</w:t>
      </w:r>
      <w:r w:rsidRPr="00C53D2B">
        <w:rPr>
          <w:color w:val="auto"/>
        </w:rPr>
        <w:t xml:space="preserve">о договорам участия в долевом строительстве, представленным на государственную регистрацию после 1 июля 2019 года, в отношении многоквартирного дома и (или) иного объекта недвижимости (проекта строительства), если договоры участия в долевом строительстве с участниками долевого строительства таких объектов недвижимости заключались до 1 июля 2019 года, за исключением договоров участия в долевом строительстве, заключенных в отношении многоквартирного дома и (или) иного объекта недвижимости (проекта строительства), которые соответствуют установленным Правительством Российской Федерации </w:t>
      </w:r>
      <w:hyperlink r:id="rId9" w:history="1">
        <w:r w:rsidRPr="00C53D2B">
          <w:rPr>
            <w:color w:val="auto"/>
          </w:rPr>
          <w:t>критериям</w:t>
        </w:r>
      </w:hyperlink>
      <w:r w:rsidRPr="00C53D2B">
        <w:rPr>
          <w:color w:val="auto"/>
        </w:rPr>
        <w:t>, определяющим степень готовности таких объектов и количество заключенных договоров участия в долевом строительстве.</w:t>
      </w:r>
    </w:p>
    <w:p w14:paraId="36CE0761" w14:textId="77777777" w:rsidR="00FE58C8" w:rsidRDefault="00FE58C8" w:rsidP="00585A2B">
      <w:pPr>
        <w:spacing w:line="240" w:lineRule="auto"/>
        <w:ind w:firstLine="708"/>
        <w:rPr>
          <w:color w:val="auto"/>
        </w:rPr>
      </w:pPr>
      <w:r>
        <w:rPr>
          <w:color w:val="auto"/>
        </w:rPr>
        <w:t>Р</w:t>
      </w:r>
      <w:r w:rsidRPr="00493412">
        <w:rPr>
          <w:color w:val="auto"/>
        </w:rPr>
        <w:t>иски, воздействие которых может причинить ущерб охраняемым законом ценностям, б</w:t>
      </w:r>
      <w:r>
        <w:rPr>
          <w:color w:val="auto"/>
        </w:rPr>
        <w:t>удут</w:t>
      </w:r>
      <w:r w:rsidRPr="00493412">
        <w:rPr>
          <w:color w:val="auto"/>
        </w:rPr>
        <w:t xml:space="preserve"> минимизированы за счет </w:t>
      </w:r>
      <w:r>
        <w:rPr>
          <w:color w:val="auto"/>
        </w:rPr>
        <w:t xml:space="preserve">депонирования денежных средств </w:t>
      </w:r>
      <w:r w:rsidRPr="00D14834">
        <w:rPr>
          <w:color w:val="auto"/>
        </w:rPr>
        <w:t>граждан и юридических лиц</w:t>
      </w:r>
      <w:r>
        <w:rPr>
          <w:color w:val="auto"/>
        </w:rPr>
        <w:t>, на счетах эскроу в уполномоченном банке. Раскрытие счетов эскроу и передача денежных средств застройщику осуществляется только после ввода в эксплуатацию многоквартирных домов и (или) иных объектов недвижимости</w:t>
      </w:r>
      <w:r w:rsidRPr="00493412">
        <w:rPr>
          <w:color w:val="auto"/>
        </w:rPr>
        <w:t>.</w:t>
      </w:r>
    </w:p>
    <w:p w14:paraId="18FDF69F" w14:textId="77777777" w:rsidR="00F31A74" w:rsidRDefault="00C62713" w:rsidP="00585A2B">
      <w:pPr>
        <w:pStyle w:val="ad"/>
        <w:spacing w:line="240" w:lineRule="auto"/>
        <w:ind w:left="0" w:firstLine="708"/>
        <w:rPr>
          <w:iCs/>
        </w:rPr>
      </w:pPr>
      <w:r>
        <w:t xml:space="preserve">По результатам анализа текущего регулирования выявлены </w:t>
      </w:r>
      <w:r w:rsidR="00EB4BA9" w:rsidRPr="00B618AE">
        <w:rPr>
          <w:iCs/>
        </w:rPr>
        <w:t>дублирующие</w:t>
      </w:r>
      <w:r w:rsidR="00EB4BA9">
        <w:rPr>
          <w:iCs/>
        </w:rPr>
        <w:t>ся</w:t>
      </w:r>
      <w:r w:rsidR="00EB4BA9" w:rsidRPr="00EE7265">
        <w:rPr>
          <w:iCs/>
        </w:rPr>
        <w:t xml:space="preserve"> </w:t>
      </w:r>
      <w:r w:rsidR="00EB4BA9">
        <w:rPr>
          <w:iCs/>
        </w:rPr>
        <w:t xml:space="preserve">и </w:t>
      </w:r>
      <w:r w:rsidR="00EB4BA9" w:rsidRPr="00EE7265">
        <w:rPr>
          <w:iCs/>
        </w:rPr>
        <w:t xml:space="preserve">излишние </w:t>
      </w:r>
      <w:r w:rsidRPr="00EE7265">
        <w:rPr>
          <w:iCs/>
        </w:rPr>
        <w:t>обязательны</w:t>
      </w:r>
      <w:r w:rsidR="00EB4BA9">
        <w:rPr>
          <w:iCs/>
        </w:rPr>
        <w:t>е</w:t>
      </w:r>
      <w:r w:rsidRPr="00EE7265">
        <w:rPr>
          <w:iCs/>
        </w:rPr>
        <w:t xml:space="preserve"> требовани</w:t>
      </w:r>
      <w:r w:rsidR="00EB4BA9">
        <w:rPr>
          <w:iCs/>
        </w:rPr>
        <w:t>я</w:t>
      </w:r>
      <w:r>
        <w:rPr>
          <w:iCs/>
        </w:rPr>
        <w:t>.</w:t>
      </w:r>
      <w:r w:rsidRPr="00EE7265">
        <w:rPr>
          <w:iCs/>
        </w:rPr>
        <w:t xml:space="preserve"> </w:t>
      </w:r>
    </w:p>
    <w:p w14:paraId="61EAF831" w14:textId="77777777" w:rsidR="00F31A74" w:rsidRDefault="00F31A74" w:rsidP="00F31A74">
      <w:pPr>
        <w:spacing w:line="240" w:lineRule="auto"/>
        <w:rPr>
          <w:rFonts w:cstheme="minorHAnsi"/>
        </w:rPr>
      </w:pPr>
      <w:r>
        <w:rPr>
          <w:rFonts w:cstheme="minorHAnsi"/>
        </w:rPr>
        <w:t>Так проверка финансовой и бухгалтерской отчетности застройщика осуществляется контролирующим органом (пункт 6 части 6 статьи 23 Федерального закона № 214-ФЗ) и Фондом защиты прав граждан - участников долевого строительства (далее - Фонд) (часть 5 статьи 11 Федерального закона № 218-ФЗ</w:t>
      </w:r>
      <w:r w:rsidR="006A732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6A7325">
        <w:rPr>
          <w:rFonts w:cstheme="minorHAnsi"/>
        </w:rPr>
        <w:t xml:space="preserve"> </w:t>
      </w:r>
      <w:r>
        <w:rPr>
          <w:rFonts w:cstheme="minorHAnsi"/>
        </w:rPr>
        <w:t xml:space="preserve">«О </w:t>
      </w:r>
      <w:r w:rsidR="006A7325">
        <w:rPr>
          <w:rFonts w:cstheme="minorHAnsi"/>
        </w:rPr>
        <w:t xml:space="preserve"> </w:t>
      </w:r>
      <w:r>
        <w:rPr>
          <w:rFonts w:cstheme="minorHAnsi"/>
        </w:rPr>
        <w:t>публично-правовой</w:t>
      </w:r>
      <w:r w:rsidR="006A7325">
        <w:rPr>
          <w:rFonts w:cstheme="minorHAnsi"/>
        </w:rPr>
        <w:t xml:space="preserve"> </w:t>
      </w:r>
      <w:r>
        <w:rPr>
          <w:rFonts w:cstheme="minorHAnsi"/>
        </w:rPr>
        <w:t xml:space="preserve"> компании </w:t>
      </w:r>
      <w:r w:rsidR="006A7325">
        <w:rPr>
          <w:rFonts w:cstheme="minorHAnsi"/>
        </w:rPr>
        <w:t xml:space="preserve">  </w:t>
      </w:r>
      <w:r>
        <w:rPr>
          <w:rFonts w:cstheme="minorHAnsi"/>
        </w:rPr>
        <w:t>по</w:t>
      </w:r>
      <w:r>
        <w:rPr>
          <w:rFonts w:cstheme="minorHAnsi"/>
        </w:rPr>
        <w:tab/>
        <w:t>защите</w:t>
      </w:r>
      <w:r>
        <w:rPr>
          <w:rFonts w:cstheme="minorHAnsi"/>
        </w:rPr>
        <w:tab/>
        <w:t>прав</w:t>
      </w:r>
      <w:r>
        <w:rPr>
          <w:rFonts w:cstheme="minorHAnsi"/>
        </w:rPr>
        <w:tab/>
      </w:r>
      <w:r w:rsidR="006A7325">
        <w:rPr>
          <w:rFonts w:cstheme="minorHAnsi"/>
        </w:rPr>
        <w:t xml:space="preserve"> </w:t>
      </w:r>
      <w:r>
        <w:rPr>
          <w:rFonts w:cstheme="minorHAnsi"/>
        </w:rPr>
        <w:t>граждан</w:t>
      </w:r>
      <w:r w:rsidR="006A7325">
        <w:rPr>
          <w:rFonts w:cstheme="minorHAnsi"/>
        </w:rPr>
        <w:t> </w:t>
      </w:r>
      <w:r>
        <w:rPr>
          <w:rFonts w:cstheme="minorHAnsi"/>
        </w:rPr>
        <w:t>-</w:t>
      </w:r>
      <w:r w:rsidR="006A7325">
        <w:rPr>
          <w:rFonts w:cstheme="minorHAnsi"/>
        </w:rPr>
        <w:t>у</w:t>
      </w:r>
      <w:r>
        <w:rPr>
          <w:rFonts w:cstheme="minorHAnsi"/>
        </w:rPr>
        <w:t>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 w:rsidR="00EF3F96">
        <w:rPr>
          <w:rFonts w:cstheme="minorHAnsi"/>
        </w:rPr>
        <w:t>(далее – Федеральный закон №218-ФЗ)</w:t>
      </w:r>
      <w:r>
        <w:rPr>
          <w:rFonts w:cstheme="minorHAnsi"/>
        </w:rPr>
        <w:t>).</w:t>
      </w:r>
    </w:p>
    <w:p w14:paraId="0E40661E" w14:textId="77777777" w:rsidR="00B43A13" w:rsidRDefault="006A7325" w:rsidP="00F31A7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Частью 6 статьи 16 Федерального закона </w:t>
      </w:r>
      <w:r w:rsidR="00C53D2B">
        <w:t>от 25 июля 2019 года №</w:t>
      </w:r>
      <w:r w:rsidR="00C53D2B" w:rsidRPr="003F689C">
        <w:t xml:space="preserve"> 15</w:t>
      </w:r>
      <w:r w:rsidR="00C53D2B">
        <w:t>1</w:t>
      </w:r>
      <w:r w:rsidR="00C53D2B" w:rsidRPr="003F689C">
        <w:t xml:space="preserve">-ФЗ </w:t>
      </w:r>
      <w:r w:rsidR="00C53D2B">
        <w:t xml:space="preserve">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 (далее - Федеральный закон №151-ФЗ) </w:t>
      </w:r>
      <w:r>
        <w:rPr>
          <w:rFonts w:cstheme="minorHAnsi"/>
        </w:rPr>
        <w:t>с 28 июня 2021 г. предусмотрена о</w:t>
      </w:r>
      <w:r w:rsidR="00F31A74">
        <w:rPr>
          <w:rFonts w:cstheme="minorHAnsi"/>
        </w:rPr>
        <w:t xml:space="preserve">тмена требования о получении заключения органа государственного строительного надзора застройщиками, перешедшими на привлечение денежных средств участников долевого строительства через счета эскроу. </w:t>
      </w:r>
    </w:p>
    <w:p w14:paraId="579A391B" w14:textId="77777777" w:rsidR="00F31A74" w:rsidRDefault="006A7325" w:rsidP="00F31A74">
      <w:pPr>
        <w:spacing w:line="240" w:lineRule="auto"/>
        <w:rPr>
          <w:rFonts w:cstheme="minorHAnsi"/>
          <w:color w:val="auto"/>
          <w:szCs w:val="22"/>
        </w:rPr>
      </w:pPr>
      <w:r>
        <w:rPr>
          <w:rFonts w:cstheme="minorHAnsi"/>
        </w:rPr>
        <w:lastRenderedPageBreak/>
        <w:t>В этой связи</w:t>
      </w:r>
      <w:r w:rsidR="0085512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B43A13">
        <w:rPr>
          <w:rFonts w:cstheme="minorHAnsi"/>
        </w:rPr>
        <w:t>в целях уменьшения регуляторного</w:t>
      </w:r>
      <w:r w:rsidR="00B43A13" w:rsidRPr="00B43A13">
        <w:rPr>
          <w:iCs/>
        </w:rPr>
        <w:t xml:space="preserve"> </w:t>
      </w:r>
      <w:r w:rsidR="00B43A13">
        <w:rPr>
          <w:iCs/>
        </w:rPr>
        <w:t>воздействия государства, а также соответствия способов воздействия</w:t>
      </w:r>
      <w:r w:rsidR="00B43A13" w:rsidRPr="00B43A13">
        <w:t xml:space="preserve"> </w:t>
      </w:r>
      <w:r w:rsidR="00B43A13">
        <w:t xml:space="preserve">на риски современным требованиям и </w:t>
      </w:r>
      <w:r w:rsidR="00B43A13">
        <w:rPr>
          <w:iCs/>
        </w:rPr>
        <w:t xml:space="preserve">принципам «регуляторной гильотины» </w:t>
      </w:r>
      <w:r w:rsidR="0085512E">
        <w:rPr>
          <w:iCs/>
        </w:rPr>
        <w:t xml:space="preserve">будут внесены изменения в законодательство о долевом строительстве, </w:t>
      </w:r>
      <w:r w:rsidR="0085512E">
        <w:t>предусматривающие исключение положений о необходимости получения застройщиком, привлекающим денежные средства с использованием счетов эскроу, заключения о соответствии такого застройщика и проектной декларации требованиям, установленным пунктами 1, 2 - 6, 8 части 2 статьи 3 и статьями 20 и 21 Федерального закона № 214-ФЗ и осуществление проверочных мероприятий Фондом и введение запрета на проверку Фондом тех требований, которые проверяются в рамках осуществления государственного контроля (надзора) в области долевого строительства многоквартирных домов и (или) иных объектов недвижимости, а также запрета на проведении проверок в целях, не предусматривающих оценку возможности исполнения застройщиком принятых обязательств перед участниками долевого строительства, с указанием необходимых изменений в Федеральный закон № 218-ФЗ.</w:t>
      </w:r>
    </w:p>
    <w:p w14:paraId="528DA117" w14:textId="77777777" w:rsidR="00EF6623" w:rsidRDefault="00EF6623" w:rsidP="00C62713">
      <w:pPr>
        <w:spacing w:line="240" w:lineRule="auto"/>
        <w:rPr>
          <w:color w:val="auto"/>
        </w:rPr>
      </w:pPr>
    </w:p>
    <w:p w14:paraId="1E69D8DB" w14:textId="77777777" w:rsidR="00C036E9" w:rsidRDefault="005F740E" w:rsidP="002B3ED2">
      <w:pPr>
        <w:pStyle w:val="ad"/>
        <w:numPr>
          <w:ilvl w:val="0"/>
          <w:numId w:val="1"/>
        </w:numPr>
        <w:spacing w:line="240" w:lineRule="auto"/>
        <w:ind w:left="0" w:hanging="11"/>
        <w:jc w:val="center"/>
        <w:rPr>
          <w:b/>
          <w:color w:val="auto"/>
        </w:rPr>
      </w:pPr>
      <w:r>
        <w:rPr>
          <w:b/>
          <w:color w:val="auto"/>
        </w:rPr>
        <w:t>С</w:t>
      </w:r>
      <w:r w:rsidR="00C036E9" w:rsidRPr="00C036E9">
        <w:rPr>
          <w:b/>
          <w:color w:val="auto"/>
        </w:rPr>
        <w:t xml:space="preserve">труктура </w:t>
      </w:r>
      <w:r>
        <w:rPr>
          <w:b/>
          <w:color w:val="auto"/>
        </w:rPr>
        <w:t xml:space="preserve">будущего </w:t>
      </w:r>
      <w:r w:rsidR="00C036E9" w:rsidRPr="00C036E9">
        <w:rPr>
          <w:b/>
          <w:color w:val="auto"/>
        </w:rPr>
        <w:t xml:space="preserve">нормативного регулирования </w:t>
      </w:r>
    </w:p>
    <w:p w14:paraId="5DB119CE" w14:textId="77777777" w:rsidR="00C036E9" w:rsidRDefault="00C036E9" w:rsidP="002B3ED2">
      <w:pPr>
        <w:spacing w:line="240" w:lineRule="auto"/>
        <w:ind w:hanging="11"/>
        <w:rPr>
          <w:color w:val="auto"/>
        </w:rPr>
      </w:pPr>
    </w:p>
    <w:p w14:paraId="6E37E247" w14:textId="77777777" w:rsidR="002B3ED2" w:rsidRDefault="00AE0617" w:rsidP="00585A2B">
      <w:pPr>
        <w:spacing w:line="240" w:lineRule="auto"/>
        <w:rPr>
          <w:i/>
        </w:rPr>
      </w:pPr>
      <w:r>
        <w:t xml:space="preserve">1. </w:t>
      </w:r>
      <w:r w:rsidR="007F6DAD" w:rsidRPr="005F740E">
        <w:rPr>
          <w:i/>
        </w:rPr>
        <w:t>Ключевые охраняемые законом ценности</w:t>
      </w:r>
      <w:r w:rsidR="002B3ED2" w:rsidRPr="002B3ED2">
        <w:rPr>
          <w:i/>
        </w:rPr>
        <w:t>, защита которых должна быть предметом государственного регулирования</w:t>
      </w:r>
      <w:r w:rsidR="002B3ED2">
        <w:rPr>
          <w:i/>
        </w:rPr>
        <w:t>:</w:t>
      </w:r>
    </w:p>
    <w:p w14:paraId="70F0B3F4" w14:textId="77777777" w:rsidR="007F6DAD" w:rsidRDefault="002B3ED2" w:rsidP="00585A2B">
      <w:pPr>
        <w:spacing w:line="240" w:lineRule="auto"/>
        <w:rPr>
          <w:color w:val="auto"/>
        </w:rPr>
      </w:pPr>
      <w:r>
        <w:rPr>
          <w:color w:val="auto"/>
        </w:rPr>
        <w:t xml:space="preserve">- </w:t>
      </w:r>
      <w:r w:rsidR="00A6443E">
        <w:rPr>
          <w:color w:val="auto"/>
        </w:rPr>
        <w:t>право собственности на объекты долевого строительства и право общей долевой собственности на общее имущество в многоквартирном доме и (или) ином объекте недвижимости, права и законные интересы граждан и юридических лиц</w:t>
      </w:r>
      <w:r w:rsidR="00C55DB4">
        <w:rPr>
          <w:color w:val="auto"/>
        </w:rPr>
        <w:t xml:space="preserve"> </w:t>
      </w:r>
      <w:r w:rsidR="00B618AE">
        <w:rPr>
          <w:color w:val="auto"/>
        </w:rPr>
        <w:t>часть 1 статьи 1 Федерального закона №214-ФЗ</w:t>
      </w:r>
      <w:r w:rsidR="00FE58C8">
        <w:rPr>
          <w:color w:val="auto"/>
        </w:rPr>
        <w:t>;</w:t>
      </w:r>
    </w:p>
    <w:p w14:paraId="5D3482B6" w14:textId="77777777" w:rsidR="00FE58C8" w:rsidRDefault="00FE58C8" w:rsidP="00585A2B">
      <w:pPr>
        <w:spacing w:line="240" w:lineRule="auto"/>
      </w:pPr>
      <w:r>
        <w:t>- прав</w:t>
      </w:r>
      <w:r w:rsidR="006B26C7">
        <w:t>о</w:t>
      </w:r>
      <w:r>
        <w:t xml:space="preserve"> членов </w:t>
      </w:r>
      <w:r>
        <w:rPr>
          <w:color w:val="auto"/>
        </w:rPr>
        <w:t>ж</w:t>
      </w:r>
      <w:r w:rsidRPr="00A34092">
        <w:rPr>
          <w:color w:val="auto"/>
        </w:rPr>
        <w:t>илищно-строительн</w:t>
      </w:r>
      <w:r>
        <w:rPr>
          <w:color w:val="auto"/>
        </w:rPr>
        <w:t>ого</w:t>
      </w:r>
      <w:r w:rsidRPr="00A34092">
        <w:rPr>
          <w:color w:val="auto"/>
        </w:rPr>
        <w:t xml:space="preserve"> кооператив</w:t>
      </w:r>
      <w:r>
        <w:rPr>
          <w:color w:val="auto"/>
        </w:rPr>
        <w:t>а на жилье (часть 1 статьи 110 Жилищного кодекса Российской Федерации).</w:t>
      </w:r>
    </w:p>
    <w:p w14:paraId="42876FB0" w14:textId="77777777" w:rsidR="00144CCB" w:rsidRDefault="00E84D6C" w:rsidP="00585A2B">
      <w:pPr>
        <w:spacing w:line="240" w:lineRule="auto"/>
      </w:pPr>
      <w:r>
        <w:t xml:space="preserve">2. </w:t>
      </w:r>
      <w:r w:rsidRPr="005F740E">
        <w:rPr>
          <w:i/>
        </w:rPr>
        <w:t>Ключевые риски</w:t>
      </w:r>
      <w:r w:rsidR="006426BF">
        <w:rPr>
          <w:i/>
        </w:rPr>
        <w:t>,</w:t>
      </w:r>
      <w:r w:rsidR="005F740E">
        <w:rPr>
          <w:i/>
        </w:rPr>
        <w:t xml:space="preserve"> воздействующие на ценности</w:t>
      </w:r>
      <w:r>
        <w:t xml:space="preserve">: </w:t>
      </w:r>
    </w:p>
    <w:p w14:paraId="60D4782B" w14:textId="77777777" w:rsidR="00144CCB" w:rsidRDefault="00144CCB" w:rsidP="00585A2B">
      <w:pPr>
        <w:spacing w:line="240" w:lineRule="auto"/>
      </w:pPr>
      <w:r>
        <w:t xml:space="preserve">- </w:t>
      </w:r>
      <w:r w:rsidR="00E84D6C">
        <w:t xml:space="preserve">нарушение прав и законных интересов </w:t>
      </w:r>
      <w:r w:rsidR="001A486E">
        <w:rPr>
          <w:color w:val="auto"/>
        </w:rPr>
        <w:t>граждан и юридических лиц</w:t>
      </w:r>
      <w:r w:rsidR="00E84D6C">
        <w:t>,</w:t>
      </w:r>
      <w:r w:rsidR="001A486E">
        <w:t xml:space="preserve"> чьи денежные средства привлечены</w:t>
      </w:r>
      <w:r w:rsidR="00E84D6C">
        <w:t xml:space="preserve"> </w:t>
      </w:r>
      <w:r w:rsidR="006018F4">
        <w:t xml:space="preserve">для строительства </w:t>
      </w:r>
      <w:r w:rsidR="006018F4">
        <w:rPr>
          <w:color w:val="auto"/>
        </w:rPr>
        <w:t>многоквартирных домов и (или) иных объектов недвижимости,</w:t>
      </w:r>
      <w:r w:rsidR="006018F4">
        <w:t xml:space="preserve"> </w:t>
      </w:r>
      <w:r w:rsidR="00E84D6C">
        <w:t>неисполнение застройщиком обязательств по договору участия в долевом строительстве</w:t>
      </w:r>
      <w:r>
        <w:t>;</w:t>
      </w:r>
    </w:p>
    <w:p w14:paraId="52130387" w14:textId="77777777" w:rsidR="00144CCB" w:rsidRDefault="00144CCB" w:rsidP="00585A2B">
      <w:pPr>
        <w:spacing w:line="240" w:lineRule="auto"/>
      </w:pPr>
      <w:r>
        <w:t>- нарушение прав и законных интересов членов жилищно-строительного кооператива</w:t>
      </w:r>
      <w:r w:rsidR="00E84D6C">
        <w:t xml:space="preserve">. </w:t>
      </w:r>
    </w:p>
    <w:p w14:paraId="3E7B4030" w14:textId="77777777" w:rsidR="00B677FC" w:rsidRDefault="00E84D6C" w:rsidP="00585A2B">
      <w:pPr>
        <w:spacing w:line="240" w:lineRule="auto"/>
        <w:rPr>
          <w:i/>
          <w:color w:val="auto"/>
        </w:rPr>
      </w:pPr>
      <w:r w:rsidRPr="005F740E">
        <w:rPr>
          <w:i/>
        </w:rPr>
        <w:t xml:space="preserve">Источник </w:t>
      </w:r>
      <w:r w:rsidR="00454196">
        <w:rPr>
          <w:i/>
        </w:rPr>
        <w:t xml:space="preserve">возникновения </w:t>
      </w:r>
      <w:r w:rsidRPr="005F740E">
        <w:rPr>
          <w:i/>
        </w:rPr>
        <w:t>риска</w:t>
      </w:r>
      <w:r>
        <w:t xml:space="preserve"> </w:t>
      </w:r>
      <w:r w:rsidR="00B677FC">
        <w:rPr>
          <w:i/>
        </w:rPr>
        <w:t>и способ воздействия на н</w:t>
      </w:r>
      <w:r w:rsidR="006018F4">
        <w:rPr>
          <w:i/>
        </w:rPr>
        <w:t>его</w:t>
      </w:r>
      <w:r w:rsidR="00B677FC">
        <w:rPr>
          <w:i/>
        </w:rPr>
        <w:t xml:space="preserve"> приведен в таблице 1.</w:t>
      </w:r>
    </w:p>
    <w:p w14:paraId="195A4BBB" w14:textId="77777777" w:rsidR="00B677FC" w:rsidRDefault="00B677FC" w:rsidP="00B677FC">
      <w:pPr>
        <w:ind w:right="-2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B677FC" w14:paraId="530F0D34" w14:textId="77777777" w:rsidTr="00B677F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F3B1" w14:textId="77777777" w:rsidR="00B677FC" w:rsidRDefault="00B677FC" w:rsidP="00B677FC">
            <w:pPr>
              <w:spacing w:line="240" w:lineRule="auto"/>
              <w:ind w:right="-2"/>
              <w:rPr>
                <w:color w:val="000000" w:themeColor="text1"/>
              </w:rPr>
            </w:pPr>
            <w:r>
              <w:t>Источник возникновения рисков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8DF8" w14:textId="77777777" w:rsidR="00B677FC" w:rsidRDefault="00B677FC" w:rsidP="00B677FC">
            <w:pPr>
              <w:spacing w:line="240" w:lineRule="auto"/>
              <w:ind w:right="-2"/>
              <w:rPr>
                <w:color w:val="000000" w:themeColor="text1"/>
              </w:rPr>
            </w:pPr>
            <w:r>
              <w:t xml:space="preserve">Способ воздействия </w:t>
            </w:r>
          </w:p>
        </w:tc>
      </w:tr>
      <w:tr w:rsidR="00B677FC" w14:paraId="152D931C" w14:textId="77777777" w:rsidTr="00B677FC">
        <w:trPr>
          <w:trHeight w:val="6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60E1" w14:textId="77777777" w:rsidR="00B677FC" w:rsidRDefault="002B3ED2" w:rsidP="002B3ED2">
            <w:pPr>
              <w:spacing w:line="240" w:lineRule="auto"/>
              <w:ind w:firstLine="0"/>
              <w:rPr>
                <w:color w:val="auto"/>
              </w:rPr>
            </w:pPr>
            <w:r>
              <w:t>н</w:t>
            </w:r>
            <w:r w:rsidR="00B677FC">
              <w:t>едобросовестные действия застройщика,</w:t>
            </w:r>
            <w:r w:rsidR="00B45162">
              <w:t xml:space="preserve"> жилищно-строительного кооператива,</w:t>
            </w:r>
            <w:r w:rsidR="00B677FC">
              <w:t xml:space="preserve"> </w:t>
            </w:r>
            <w:r w:rsidR="00B45162">
              <w:t xml:space="preserve">в том числе </w:t>
            </w:r>
            <w:r w:rsidR="00B677FC">
              <w:t xml:space="preserve">нецелевое расходование денежных средств участников строительства, нарушение обязательных требований законодательства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B2D" w14:textId="77777777" w:rsidR="00B677FC" w:rsidRPr="00C55DB4" w:rsidRDefault="00B618AE" w:rsidP="002B3ED2">
            <w:pPr>
              <w:spacing w:line="240" w:lineRule="auto"/>
              <w:ind w:right="-2" w:firstLine="0"/>
              <w:rPr>
                <w:i/>
                <w:strike/>
                <w:color w:val="000000" w:themeColor="text1"/>
              </w:rPr>
            </w:pPr>
            <w:r>
              <w:t>Г</w:t>
            </w:r>
            <w:r w:rsidR="00C55DB4" w:rsidRPr="00B618AE">
              <w:t xml:space="preserve">осударственный </w:t>
            </w:r>
            <w:r w:rsidR="00C40F57">
              <w:t xml:space="preserve">региональный </w:t>
            </w:r>
            <w:r w:rsidR="00C55DB4" w:rsidRPr="00B618AE">
              <w:t>надзор</w:t>
            </w:r>
          </w:p>
        </w:tc>
      </w:tr>
    </w:tbl>
    <w:p w14:paraId="107150C6" w14:textId="77777777" w:rsidR="0068721B" w:rsidRDefault="00E84D6C" w:rsidP="00585A2B">
      <w:pPr>
        <w:spacing w:line="240" w:lineRule="auto"/>
      </w:pPr>
      <w:r>
        <w:lastRenderedPageBreak/>
        <w:t xml:space="preserve">3. </w:t>
      </w:r>
      <w:r w:rsidR="0068721B" w:rsidRPr="00454196">
        <w:rPr>
          <w:i/>
        </w:rPr>
        <w:t>Укрупненные группы обязательных требований</w:t>
      </w:r>
      <w:r w:rsidR="0068721B">
        <w:t>:</w:t>
      </w:r>
    </w:p>
    <w:p w14:paraId="663466DD" w14:textId="77777777" w:rsidR="00F90F48" w:rsidRDefault="00F90F48" w:rsidP="00F90F48">
      <w:pPr>
        <w:spacing w:line="240" w:lineRule="auto"/>
        <w:ind w:right="-1" w:firstLine="708"/>
        <w:rPr>
          <w:iCs/>
        </w:rPr>
      </w:pPr>
      <w:r>
        <w:rPr>
          <w:iCs/>
        </w:rPr>
        <w:t xml:space="preserve">а) требования к застройщику, привлекающему денежные средства участников долевого строительства для строительства (создания) многоквартирного дома и (или) иных объектов недвижимости; </w:t>
      </w:r>
    </w:p>
    <w:p w14:paraId="035B0933" w14:textId="77777777" w:rsidR="00F90F48" w:rsidRDefault="00F90F48" w:rsidP="00F90F48">
      <w:pPr>
        <w:spacing w:line="240" w:lineRule="auto"/>
        <w:rPr>
          <w:color w:val="auto"/>
        </w:rPr>
      </w:pPr>
      <w:r>
        <w:rPr>
          <w:color w:val="auto"/>
        </w:rPr>
        <w:t>Целью введения является повышение уровня гарантий сохранности инвестиций участников долевого строительства.</w:t>
      </w:r>
    </w:p>
    <w:p w14:paraId="567CA5FE" w14:textId="77777777" w:rsidR="00F90F48" w:rsidRDefault="00F90F48" w:rsidP="00F90F48">
      <w:pPr>
        <w:spacing w:line="240" w:lineRule="auto"/>
      </w:pPr>
      <w:r w:rsidRPr="00D503DE">
        <w:rPr>
          <w:i/>
        </w:rPr>
        <w:t xml:space="preserve">Способы контроля: </w:t>
      </w:r>
      <w:r>
        <w:t xml:space="preserve">государственный надзор за деятельностью застройщиков по привлечению денежных средств граждан и юридических лиц для строительства многоквартирных домов и иных объектов недвижимости путем проведения внеплановых проверок, проведения мероприятий по контролю без взаимодействия с застройщиком, мероприятий по профилактике нарушений. </w:t>
      </w:r>
    </w:p>
    <w:p w14:paraId="06F8F185" w14:textId="77777777" w:rsidR="00F90F48" w:rsidRPr="00EF142C" w:rsidRDefault="00F90F48" w:rsidP="00F90F48">
      <w:pPr>
        <w:spacing w:line="240" w:lineRule="auto"/>
        <w:ind w:right="-1" w:firstLine="708"/>
        <w:rPr>
          <w:color w:val="auto"/>
        </w:rPr>
      </w:pPr>
      <w:r w:rsidRPr="00EF142C">
        <w:rPr>
          <w:color w:val="auto"/>
        </w:rPr>
        <w:t xml:space="preserve">б) </w:t>
      </w:r>
      <w:r w:rsidRPr="00F90F48">
        <w:rPr>
          <w:iCs/>
        </w:rPr>
        <w:t>требования к деятельности застройщика</w:t>
      </w:r>
      <w:r>
        <w:rPr>
          <w:iCs/>
        </w:rPr>
        <w:t>, ЖСК</w:t>
      </w:r>
      <w:r w:rsidRPr="00EF142C">
        <w:rPr>
          <w:color w:val="auto"/>
        </w:rPr>
        <w:t>.</w:t>
      </w:r>
    </w:p>
    <w:p w14:paraId="1756328B" w14:textId="77777777" w:rsidR="00F90F48" w:rsidRPr="00EF142C" w:rsidRDefault="00F90F48" w:rsidP="00F90F48">
      <w:pPr>
        <w:spacing w:line="240" w:lineRule="auto"/>
        <w:rPr>
          <w:strike/>
          <w:color w:val="auto"/>
        </w:rPr>
      </w:pPr>
      <w:r w:rsidRPr="00EF142C">
        <w:rPr>
          <w:color w:val="auto"/>
        </w:rPr>
        <w:t>Целью введения обязательных требований является пред</w:t>
      </w:r>
      <w:r>
        <w:rPr>
          <w:color w:val="auto"/>
        </w:rPr>
        <w:t xml:space="preserve">отвращение нарушения </w:t>
      </w:r>
      <w:r w:rsidRPr="00EF142C">
        <w:rPr>
          <w:color w:val="auto"/>
        </w:rPr>
        <w:t>прав и законных интересов участников долевого строительства, а также членов жилищно-строительных кооперативов.</w:t>
      </w:r>
    </w:p>
    <w:p w14:paraId="60DDACF3" w14:textId="77777777" w:rsidR="00F90F48" w:rsidRDefault="00F90F48" w:rsidP="00F90F48">
      <w:pPr>
        <w:spacing w:line="240" w:lineRule="auto"/>
        <w:rPr>
          <w:color w:val="auto"/>
        </w:rPr>
      </w:pPr>
      <w:r w:rsidRPr="00861A7F">
        <w:rPr>
          <w:i/>
        </w:rPr>
        <w:t>Способы контроля</w:t>
      </w:r>
      <w:r>
        <w:t xml:space="preserve">: </w:t>
      </w:r>
      <w:r w:rsidRPr="00EF142C">
        <w:rPr>
          <w:color w:val="auto"/>
        </w:rPr>
        <w:t xml:space="preserve">проведение контролирующим органом </w:t>
      </w:r>
      <w:r>
        <w:t>ежеквартального анализа отчетности представленной застройщиком и жилищно-строительным кооперативом, а также к</w:t>
      </w:r>
      <w:r>
        <w:rPr>
          <w:color w:val="auto"/>
        </w:rPr>
        <w:t>онтроль за полнотой, достоверностью и своевременностью предоставления таких сведений.</w:t>
      </w:r>
    </w:p>
    <w:p w14:paraId="3340D7CB" w14:textId="77777777" w:rsidR="00D503DE" w:rsidRDefault="00F90F48" w:rsidP="00585A2B">
      <w:pPr>
        <w:spacing w:line="240" w:lineRule="auto"/>
      </w:pPr>
      <w:r>
        <w:t>в</w:t>
      </w:r>
      <w:r w:rsidR="00D6759E">
        <w:t>)</w:t>
      </w:r>
      <w:r w:rsidR="002B3ED2">
        <w:t xml:space="preserve"> т</w:t>
      </w:r>
      <w:r w:rsidR="00D503DE">
        <w:t>ребование о</w:t>
      </w:r>
      <w:r w:rsidR="00EF142C">
        <w:t>б информационной открытости застройщика и жилищно-строительного кооператива (</w:t>
      </w:r>
      <w:r w:rsidR="00EF142C">
        <w:rPr>
          <w:color w:val="auto"/>
        </w:rPr>
        <w:t>размещении в Единой информационной системе жилищного строительства (далее – ЕИСЖС) информации, предусмотренной Федеральным законом №214-ФЗ и Жилищным кодексом Российской Федерации, а также правоустанавливающих документов на земельный участок, на котором осуществляется строительство (создание) многоквартирного дома и (или) иных объектов недвижимости</w:t>
      </w:r>
      <w:r w:rsidR="00D503DE">
        <w:t>.</w:t>
      </w:r>
    </w:p>
    <w:p w14:paraId="59A367B4" w14:textId="77777777" w:rsidR="00D503DE" w:rsidRDefault="00D503DE" w:rsidP="00585A2B">
      <w:pPr>
        <w:spacing w:line="240" w:lineRule="auto"/>
        <w:rPr>
          <w:color w:val="auto"/>
        </w:rPr>
      </w:pPr>
      <w:r>
        <w:rPr>
          <w:color w:val="auto"/>
        </w:rPr>
        <w:t xml:space="preserve">Целью введения является </w:t>
      </w:r>
      <w:r w:rsidR="00B45162" w:rsidRPr="00EF142C">
        <w:t>получение достоверной информации</w:t>
      </w:r>
      <w:r w:rsidR="00B45162" w:rsidRPr="005B2DD1">
        <w:t xml:space="preserve"> </w:t>
      </w:r>
      <w:r>
        <w:rPr>
          <w:color w:val="auto"/>
        </w:rPr>
        <w:t>о застройщике и проекте строительства.</w:t>
      </w:r>
    </w:p>
    <w:p w14:paraId="6CCE3FE0" w14:textId="77777777" w:rsidR="00286E14" w:rsidRDefault="00D503DE" w:rsidP="00585A2B">
      <w:pPr>
        <w:spacing w:line="240" w:lineRule="auto"/>
      </w:pPr>
      <w:r w:rsidRPr="00D503DE">
        <w:rPr>
          <w:i/>
        </w:rPr>
        <w:t xml:space="preserve">Способы контроля: </w:t>
      </w:r>
      <w:r w:rsidR="00286E14">
        <w:t xml:space="preserve">государственный надзор за деятельностью застройщиков по привлечению денежных средств граждан и юридических лиц для строительства многоквартирных домов и иных объектов недвижимости путем проведения внеплановых проверок, проведения мероприятий по контролю без взаимодействия с застройщиком, мероприятий по профилактике нарушений. </w:t>
      </w:r>
    </w:p>
    <w:p w14:paraId="3F756C43" w14:textId="77777777" w:rsidR="00D6759E" w:rsidRPr="00EF142C" w:rsidRDefault="00D54BB1" w:rsidP="00D6759E">
      <w:pPr>
        <w:spacing w:line="240" w:lineRule="auto"/>
        <w:rPr>
          <w:color w:val="auto"/>
        </w:rPr>
      </w:pPr>
      <w:r w:rsidRPr="00EF142C">
        <w:rPr>
          <w:color w:val="auto"/>
        </w:rPr>
        <w:t xml:space="preserve">За невыполнение указанных требований </w:t>
      </w:r>
      <w:r w:rsidR="00D6759E" w:rsidRPr="00EF142C">
        <w:rPr>
          <w:color w:val="auto"/>
        </w:rPr>
        <w:t>установлена статьями 13.19.3, 14.28, 19.5, Кодекса Российской Федерации об административных правонарушениях и статьей 200.3 Уголовного кодекса Российской Федерации.</w:t>
      </w:r>
    </w:p>
    <w:p w14:paraId="16C711CC" w14:textId="77777777" w:rsidR="00286E14" w:rsidRPr="00EF142C" w:rsidRDefault="00286E14" w:rsidP="00585A2B">
      <w:pPr>
        <w:spacing w:line="240" w:lineRule="auto"/>
        <w:rPr>
          <w:color w:val="auto"/>
        </w:rPr>
      </w:pPr>
      <w:r w:rsidRPr="00EF142C">
        <w:rPr>
          <w:i/>
          <w:color w:val="auto"/>
        </w:rPr>
        <w:t>Стратегия реагирования: </w:t>
      </w:r>
      <w:r w:rsidRPr="00EF142C">
        <w:rPr>
          <w:color w:val="auto"/>
        </w:rPr>
        <w:t xml:space="preserve">необходимо воздействие на снижение рисков путем осуществления государственного </w:t>
      </w:r>
      <w:r w:rsidR="00D54BB1" w:rsidRPr="00EF142C">
        <w:rPr>
          <w:color w:val="auto"/>
        </w:rPr>
        <w:t xml:space="preserve">регионального </w:t>
      </w:r>
      <w:r w:rsidRPr="00EF142C">
        <w:rPr>
          <w:color w:val="auto"/>
        </w:rPr>
        <w:t>контроля (надзора), а также использование мер ответственности подконтрольных субъектов за негативное воздействие.</w:t>
      </w:r>
    </w:p>
    <w:p w14:paraId="6E026F36" w14:textId="77777777" w:rsidR="00D54BB1" w:rsidRPr="00EF142C" w:rsidRDefault="00D54BB1" w:rsidP="00D54BB1">
      <w:pPr>
        <w:spacing w:line="240" w:lineRule="auto"/>
        <w:ind w:right="-2"/>
        <w:rPr>
          <w:color w:val="auto"/>
        </w:rPr>
      </w:pPr>
      <w:r w:rsidRPr="00EF142C">
        <w:rPr>
          <w:color w:val="auto"/>
        </w:rPr>
        <w:t xml:space="preserve">Введение перечисленных обязательных требований (без изменения) </w:t>
      </w:r>
      <w:r w:rsidRPr="00EF142C">
        <w:rPr>
          <w:color w:val="auto"/>
        </w:rPr>
        <w:br/>
        <w:t>не потребует дополнительных финансовых затрат для подконтрольных субъектов и государства.</w:t>
      </w:r>
    </w:p>
    <w:p w14:paraId="6E715BFB" w14:textId="77777777" w:rsidR="006B26C7" w:rsidRPr="00286E14" w:rsidRDefault="006B26C7" w:rsidP="00585A2B">
      <w:pPr>
        <w:spacing w:line="240" w:lineRule="auto"/>
      </w:pPr>
    </w:p>
    <w:p w14:paraId="0DE2A5A5" w14:textId="77777777" w:rsidR="00972887" w:rsidRDefault="00972887" w:rsidP="00300E7C">
      <w:pPr>
        <w:pStyle w:val="2"/>
        <w:spacing w:before="0"/>
        <w:rPr>
          <w:i w:val="0"/>
        </w:rPr>
      </w:pPr>
      <w:r w:rsidRPr="00972887">
        <w:rPr>
          <w:i w:val="0"/>
        </w:rPr>
        <w:lastRenderedPageBreak/>
        <w:t xml:space="preserve">Целевая структура </w:t>
      </w:r>
      <w:r w:rsidR="006B26C7">
        <w:rPr>
          <w:i w:val="0"/>
        </w:rPr>
        <w:t xml:space="preserve">будущего </w:t>
      </w:r>
      <w:r w:rsidRPr="00972887">
        <w:rPr>
          <w:i w:val="0"/>
        </w:rPr>
        <w:t>нормативного регулирования, ключевые предлагаемые изменения по сравнению с текущей моделью регулирования</w:t>
      </w:r>
    </w:p>
    <w:p w14:paraId="4AF96F5A" w14:textId="77777777" w:rsidR="00907270" w:rsidRDefault="00C83BDD" w:rsidP="00300E7C">
      <w:pPr>
        <w:pStyle w:val="2"/>
        <w:spacing w:before="0"/>
      </w:pPr>
      <w:r>
        <w:t xml:space="preserve"> </w:t>
      </w:r>
    </w:p>
    <w:p w14:paraId="5E31A350" w14:textId="77777777" w:rsidR="004D23A3" w:rsidRPr="00EF6623" w:rsidRDefault="004D23A3" w:rsidP="00585A2B">
      <w:pPr>
        <w:spacing w:line="240" w:lineRule="auto"/>
        <w:ind w:right="-2"/>
        <w:rPr>
          <w:iCs/>
        </w:rPr>
      </w:pPr>
      <w:r w:rsidRPr="00EF6623">
        <w:rPr>
          <w:iCs/>
        </w:rPr>
        <w:t xml:space="preserve">С учетом проведенного анализа, а также недопустимости дублирования обязательных требований и борьбы с внешними рисками, определенного «Регуляторной гильотины», </w:t>
      </w:r>
      <w:r w:rsidR="00522957">
        <w:rPr>
          <w:iCs/>
        </w:rPr>
        <w:t>предлагается внести изменения в структуру нормативного регулирования</w:t>
      </w:r>
      <w:r w:rsidR="00F009B3">
        <w:rPr>
          <w:iCs/>
        </w:rPr>
        <w:t xml:space="preserve">, реализуя принцип «одного </w:t>
      </w:r>
      <w:r w:rsidR="00C53D2B">
        <w:rPr>
          <w:iCs/>
        </w:rPr>
        <w:t>контролирующего органа» (</w:t>
      </w:r>
      <w:r w:rsidR="00522957">
        <w:rPr>
          <w:iCs/>
        </w:rPr>
        <w:t>без изменения обязательных требований)</w:t>
      </w:r>
      <w:r w:rsidR="00EF6623">
        <w:rPr>
          <w:iCs/>
        </w:rPr>
        <w:t>.</w:t>
      </w:r>
    </w:p>
    <w:p w14:paraId="3153292D" w14:textId="77777777" w:rsidR="00907270" w:rsidRPr="00137342" w:rsidRDefault="00907270" w:rsidP="00585A2B">
      <w:pPr>
        <w:spacing w:line="240" w:lineRule="auto"/>
        <w:ind w:right="-2"/>
        <w:rPr>
          <w:i/>
        </w:rPr>
      </w:pPr>
      <w:r w:rsidRPr="00137342">
        <w:rPr>
          <w:i/>
        </w:rPr>
        <w:t>Федеральные законы, устанавливающие обязательные требования:</w:t>
      </w:r>
    </w:p>
    <w:p w14:paraId="5E5F7983" w14:textId="77777777" w:rsidR="00C83BDD" w:rsidRDefault="00C83BDD" w:rsidP="00585A2B">
      <w:pPr>
        <w:spacing w:line="240" w:lineRule="auto"/>
        <w:ind w:right="-2"/>
        <w:rPr>
          <w:color w:val="auto"/>
        </w:rPr>
      </w:pPr>
      <w:r w:rsidRPr="0053605A">
        <w:rPr>
          <w:color w:val="auto"/>
        </w:rPr>
        <w:t xml:space="preserve">Федеральный закон </w:t>
      </w:r>
      <w:r w:rsidR="00DA432B" w:rsidRPr="0053605A">
        <w:rPr>
          <w:color w:val="auto"/>
        </w:rPr>
        <w:t>№</w:t>
      </w:r>
      <w:r w:rsidR="00BA7FC6">
        <w:rPr>
          <w:color w:val="auto"/>
        </w:rPr>
        <w:t xml:space="preserve"> </w:t>
      </w:r>
      <w:r w:rsidR="00DA432B" w:rsidRPr="0053605A">
        <w:rPr>
          <w:color w:val="auto"/>
        </w:rPr>
        <w:t>214-ФЗ</w:t>
      </w:r>
      <w:r w:rsidR="00EF6623">
        <w:rPr>
          <w:color w:val="auto"/>
        </w:rPr>
        <w:t>.</w:t>
      </w:r>
      <w:r w:rsidR="004D23A3">
        <w:rPr>
          <w:color w:val="auto"/>
        </w:rPr>
        <w:t xml:space="preserve"> </w:t>
      </w:r>
    </w:p>
    <w:p w14:paraId="0FC59273" w14:textId="77777777" w:rsidR="004D23A3" w:rsidRDefault="00DA432B" w:rsidP="00585A2B">
      <w:pPr>
        <w:spacing w:line="240" w:lineRule="auto"/>
        <w:ind w:right="-2"/>
        <w:rPr>
          <w:color w:val="auto"/>
        </w:rPr>
      </w:pPr>
      <w:r w:rsidRPr="00DA432B">
        <w:rPr>
          <w:color w:val="auto"/>
        </w:rPr>
        <w:t xml:space="preserve">Федеральный закон </w:t>
      </w:r>
      <w:r>
        <w:rPr>
          <w:color w:val="auto"/>
        </w:rPr>
        <w:t>№</w:t>
      </w:r>
      <w:r w:rsidRPr="00DA432B">
        <w:rPr>
          <w:color w:val="auto"/>
        </w:rPr>
        <w:t xml:space="preserve"> 218-ФЗ</w:t>
      </w:r>
      <w:r>
        <w:rPr>
          <w:color w:val="auto"/>
        </w:rPr>
        <w:t>.</w:t>
      </w:r>
      <w:r w:rsidR="00C55DB4">
        <w:rPr>
          <w:color w:val="auto"/>
        </w:rPr>
        <w:t xml:space="preserve"> </w:t>
      </w:r>
    </w:p>
    <w:p w14:paraId="299002EC" w14:textId="77777777" w:rsidR="00795908" w:rsidRDefault="00795908" w:rsidP="00585A2B">
      <w:pPr>
        <w:spacing w:line="240" w:lineRule="auto"/>
        <w:ind w:right="-2"/>
        <w:rPr>
          <w:color w:val="auto"/>
        </w:rPr>
      </w:pPr>
      <w:r>
        <w:rPr>
          <w:color w:val="auto"/>
        </w:rPr>
        <w:t xml:space="preserve">Жилищный кодекс </w:t>
      </w:r>
      <w:r w:rsidRPr="00DA432B">
        <w:rPr>
          <w:color w:val="auto"/>
        </w:rPr>
        <w:t>Российской Федерации</w:t>
      </w:r>
      <w:r>
        <w:rPr>
          <w:color w:val="auto"/>
        </w:rPr>
        <w:t xml:space="preserve"> </w:t>
      </w:r>
    </w:p>
    <w:p w14:paraId="14CCD39B" w14:textId="77777777" w:rsidR="00EF3F96" w:rsidRDefault="00EF3F96" w:rsidP="00585A2B">
      <w:pPr>
        <w:spacing w:line="240" w:lineRule="auto"/>
        <w:ind w:right="-2"/>
        <w:rPr>
          <w:color w:val="auto"/>
        </w:rPr>
      </w:pPr>
      <w:r>
        <w:rPr>
          <w:color w:val="auto"/>
        </w:rPr>
        <w:t xml:space="preserve">В целях исключения </w:t>
      </w:r>
      <w:r w:rsidRPr="00B618AE">
        <w:rPr>
          <w:iCs/>
        </w:rPr>
        <w:t>дублирующи</w:t>
      </w:r>
      <w:r>
        <w:rPr>
          <w:iCs/>
        </w:rPr>
        <w:t>хся</w:t>
      </w:r>
      <w:r w:rsidRPr="00EE7265">
        <w:rPr>
          <w:iCs/>
        </w:rPr>
        <w:t xml:space="preserve"> </w:t>
      </w:r>
      <w:r>
        <w:rPr>
          <w:iCs/>
        </w:rPr>
        <w:t xml:space="preserve">и </w:t>
      </w:r>
      <w:r w:rsidRPr="00EE7265">
        <w:rPr>
          <w:iCs/>
        </w:rPr>
        <w:t>излишние обязательны</w:t>
      </w:r>
      <w:r>
        <w:rPr>
          <w:iCs/>
        </w:rPr>
        <w:t>х</w:t>
      </w:r>
      <w:r w:rsidRPr="00EE7265">
        <w:rPr>
          <w:iCs/>
        </w:rPr>
        <w:t xml:space="preserve"> требовани</w:t>
      </w:r>
      <w:r>
        <w:rPr>
          <w:iCs/>
        </w:rPr>
        <w:t>й</w:t>
      </w:r>
      <w:r>
        <w:rPr>
          <w:color w:val="auto"/>
        </w:rPr>
        <w:t xml:space="preserve"> предлагается внесение изменений в </w:t>
      </w:r>
      <w:r w:rsidR="001D53B4" w:rsidRPr="001D53B4">
        <w:rPr>
          <w:color w:val="auto"/>
        </w:rPr>
        <w:t>част</w:t>
      </w:r>
      <w:r w:rsidR="001D53B4">
        <w:rPr>
          <w:color w:val="auto"/>
        </w:rPr>
        <w:t>ь</w:t>
      </w:r>
      <w:r w:rsidR="001D53B4" w:rsidRPr="001D53B4">
        <w:rPr>
          <w:color w:val="auto"/>
        </w:rPr>
        <w:t xml:space="preserve"> 5 статьи 11 </w:t>
      </w:r>
      <w:r>
        <w:rPr>
          <w:color w:val="auto"/>
        </w:rPr>
        <w:t>Федеральн</w:t>
      </w:r>
      <w:r w:rsidR="001D53B4">
        <w:rPr>
          <w:color w:val="auto"/>
        </w:rPr>
        <w:t>ого</w:t>
      </w:r>
      <w:r>
        <w:rPr>
          <w:color w:val="auto"/>
        </w:rPr>
        <w:t xml:space="preserve"> закон</w:t>
      </w:r>
      <w:r w:rsidR="001D53B4">
        <w:rPr>
          <w:color w:val="auto"/>
        </w:rPr>
        <w:t>а</w:t>
      </w:r>
      <w:r w:rsidR="00F009B3">
        <w:rPr>
          <w:color w:val="auto"/>
        </w:rPr>
        <w:br/>
      </w:r>
      <w:r>
        <w:rPr>
          <w:color w:val="auto"/>
        </w:rPr>
        <w:t>№</w:t>
      </w:r>
      <w:r w:rsidRPr="00DA432B">
        <w:rPr>
          <w:color w:val="auto"/>
        </w:rPr>
        <w:t xml:space="preserve"> 218-ФЗ</w:t>
      </w:r>
      <w:r w:rsidR="0050096A">
        <w:rPr>
          <w:color w:val="auto"/>
        </w:rPr>
        <w:t xml:space="preserve"> и </w:t>
      </w:r>
      <w:r w:rsidR="00587C7D">
        <w:rPr>
          <w:color w:val="auto"/>
        </w:rPr>
        <w:t xml:space="preserve">в </w:t>
      </w:r>
      <w:r w:rsidR="00733AE2">
        <w:rPr>
          <w:color w:val="auto"/>
        </w:rPr>
        <w:t xml:space="preserve">пункт 9 части 2 статьи 3, часть 5 </w:t>
      </w:r>
      <w:r w:rsidR="00204584">
        <w:rPr>
          <w:color w:val="auto"/>
        </w:rPr>
        <w:t xml:space="preserve">статьи 15.4, </w:t>
      </w:r>
      <w:r w:rsidR="0050096A">
        <w:rPr>
          <w:color w:val="auto"/>
        </w:rPr>
        <w:t>части 2.1-2.3 статьи 19</w:t>
      </w:r>
      <w:r w:rsidR="00204584">
        <w:rPr>
          <w:color w:val="auto"/>
        </w:rPr>
        <w:t>, пункт 3.4 части 3, пункт 1.2 части 6 статьи 23, пункт 2 части 5 статьи 23.3</w:t>
      </w:r>
      <w:r w:rsidR="0050096A">
        <w:rPr>
          <w:color w:val="auto"/>
        </w:rPr>
        <w:t xml:space="preserve"> </w:t>
      </w:r>
      <w:r w:rsidR="0050096A" w:rsidRPr="0053605A">
        <w:rPr>
          <w:color w:val="auto"/>
        </w:rPr>
        <w:t>Федеральн</w:t>
      </w:r>
      <w:r w:rsidR="0050096A">
        <w:rPr>
          <w:color w:val="auto"/>
        </w:rPr>
        <w:t>ого</w:t>
      </w:r>
      <w:r w:rsidR="0050096A" w:rsidRPr="0053605A">
        <w:rPr>
          <w:color w:val="auto"/>
        </w:rPr>
        <w:t xml:space="preserve"> закон</w:t>
      </w:r>
      <w:r w:rsidR="0050096A">
        <w:rPr>
          <w:color w:val="auto"/>
        </w:rPr>
        <w:t>а</w:t>
      </w:r>
      <w:r w:rsidR="0050096A" w:rsidRPr="0053605A">
        <w:rPr>
          <w:color w:val="auto"/>
        </w:rPr>
        <w:t xml:space="preserve"> №</w:t>
      </w:r>
      <w:r w:rsidR="0050096A">
        <w:rPr>
          <w:color w:val="auto"/>
        </w:rPr>
        <w:t xml:space="preserve"> </w:t>
      </w:r>
      <w:r w:rsidR="0050096A" w:rsidRPr="0053605A">
        <w:rPr>
          <w:color w:val="auto"/>
        </w:rPr>
        <w:t>214-ФЗ</w:t>
      </w:r>
      <w:r w:rsidR="0050096A">
        <w:rPr>
          <w:color w:val="auto"/>
        </w:rPr>
        <w:t xml:space="preserve">. </w:t>
      </w:r>
      <w:r w:rsidR="001D53B4">
        <w:rPr>
          <w:color w:val="auto"/>
        </w:rPr>
        <w:t xml:space="preserve"> </w:t>
      </w:r>
    </w:p>
    <w:p w14:paraId="10DE99CF" w14:textId="77777777" w:rsidR="00484EDA" w:rsidRPr="00EF142C" w:rsidRDefault="00587C7D" w:rsidP="00F51156">
      <w:pPr>
        <w:pStyle w:val="ad"/>
        <w:spacing w:line="240" w:lineRule="auto"/>
        <w:ind w:left="0" w:right="111"/>
        <w:rPr>
          <w:color w:val="auto"/>
        </w:rPr>
        <w:sectPr w:rsidR="00484EDA" w:rsidRPr="00EF142C" w:rsidSect="00484EDA"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  <w:r>
        <w:rPr>
          <w:color w:val="auto"/>
        </w:rPr>
        <w:t>Нормативно-правовые акты, регламентирующие переход отрасли жилищ</w:t>
      </w:r>
      <w:r w:rsidR="00F009B3">
        <w:rPr>
          <w:color w:val="auto"/>
        </w:rPr>
        <w:t>ного строительства на проектное финансирование,</w:t>
      </w:r>
      <w:r>
        <w:rPr>
          <w:color w:val="auto"/>
        </w:rPr>
        <w:t xml:space="preserve"> были разработаны и приняты в 2019 году, т</w:t>
      </w:r>
      <w:r w:rsidR="00F009B3">
        <w:rPr>
          <w:color w:val="auto"/>
        </w:rPr>
        <w:t>аким образом, они в полной мере соответствуют современным</w:t>
      </w:r>
      <w:r w:rsidR="00F009B3">
        <w:t xml:space="preserve"> требованиям, </w:t>
      </w:r>
      <w:r w:rsidR="00066A38">
        <w:t xml:space="preserve">а </w:t>
      </w:r>
      <w:r w:rsidR="00066A38">
        <w:rPr>
          <w:iCs/>
        </w:rPr>
        <w:t xml:space="preserve">также принципам «регуляторной гильотины», направленным на уменьшение регуляторного воздействия государства и не подлежат </w:t>
      </w:r>
      <w:r>
        <w:rPr>
          <w:color w:val="auto"/>
        </w:rPr>
        <w:t>пере</w:t>
      </w:r>
      <w:r w:rsidR="00C53D2B">
        <w:rPr>
          <w:color w:val="auto"/>
        </w:rPr>
        <w:t>смотру</w:t>
      </w:r>
      <w:r w:rsidR="00066A38">
        <w:rPr>
          <w:color w:val="auto"/>
        </w:rPr>
        <w:t>.</w:t>
      </w:r>
      <w:r>
        <w:rPr>
          <w:color w:val="auto"/>
        </w:rPr>
        <w:t xml:space="preserve"> </w:t>
      </w:r>
    </w:p>
    <w:p w14:paraId="46BF4C07" w14:textId="77777777" w:rsidR="003A4A58" w:rsidRPr="00277A68" w:rsidRDefault="003A4A58" w:rsidP="00277A68">
      <w:pPr>
        <w:spacing w:line="240" w:lineRule="auto"/>
        <w:jc w:val="center"/>
        <w:rPr>
          <w:b/>
        </w:rPr>
      </w:pPr>
      <w:r w:rsidRPr="00420839">
        <w:rPr>
          <w:b/>
        </w:rPr>
        <w:lastRenderedPageBreak/>
        <w:t xml:space="preserve">Целевая структура нормативного регулирования в сфере </w:t>
      </w:r>
      <w:r w:rsidR="00277A68" w:rsidRPr="00277A68">
        <w:rPr>
          <w:b/>
        </w:rPr>
        <w:t>правоотношений связанных с привлечением денежных средств граждан и юридических лиц для строительства многоквартирных домов и (или) иных объектов недвижимости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2268"/>
        <w:gridCol w:w="3827"/>
        <w:gridCol w:w="3118"/>
      </w:tblGrid>
      <w:tr w:rsidR="00556891" w14:paraId="4F59B3B2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7A5E" w14:textId="77777777" w:rsidR="00556891" w:rsidRDefault="00556891" w:rsidP="009F41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291C" w14:textId="77777777" w:rsidR="00556891" w:rsidRDefault="00556891" w:rsidP="009F41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Сфера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0386" w14:textId="77777777" w:rsidR="00556891" w:rsidRDefault="00556891" w:rsidP="009F41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Объекты, на которые направлено регулирование (источники риска)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D1F9" w14:textId="77777777" w:rsidR="00556891" w:rsidRDefault="00556891" w:rsidP="009F41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риски, на минимизацию которых направлено регулирование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9F7" w14:textId="77777777" w:rsidR="00556891" w:rsidRDefault="00556891" w:rsidP="009F41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воздействия на риски (способ регулирования)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кратким обоснованием выбора данного способа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7E87" w14:textId="77777777" w:rsidR="00556891" w:rsidRDefault="00556891" w:rsidP="009F41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Укрупненные группы обязательных требований с кратким описанием,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как данные группы требований способствуют минимизации риска</w:t>
            </w:r>
          </w:p>
        </w:tc>
      </w:tr>
      <w:tr w:rsidR="00556891" w14:paraId="26B8D649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56A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№ 214-ФЗ от 30.12.2014</w:t>
            </w:r>
            <w:r w:rsidR="00F009B3" w:rsidRPr="00F0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9B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  <w:p w14:paraId="68BE0481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043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Отношения, связанные с привлечением денежных средств участников долевого строительства для долевого строительства многоквартирных домов и (или) иных объектов недвижимости,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на общее имущество в многоквартирном доме и (или) ином объекте недвижимости, а также установление гарантий защиты прав, законных интересов и имущества участников долевого строительства.</w:t>
            </w:r>
          </w:p>
          <w:p w14:paraId="40D9EDA8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E6A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Юридические лица – застройщики,</w:t>
            </w:r>
          </w:p>
          <w:p w14:paraId="3C58BDD1" w14:textId="77777777" w:rsidR="00556891" w:rsidRDefault="00556891" w:rsidP="009F41D5">
            <w:pPr>
              <w:spacing w:line="240" w:lineRule="auto"/>
              <w:ind w:right="-108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ЖСК, лица, осуществляющие привлечение денежных средств участников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571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Нарушение прав и законных интересов участников долевого строительства, неисполнение застройщиком обязательств по договору участия в долевом строительстве </w:t>
            </w:r>
          </w:p>
          <w:p w14:paraId="70E713B5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07C7" w14:textId="77777777" w:rsidR="00556891" w:rsidRPr="00EF6623" w:rsidRDefault="00556891" w:rsidP="009F41D5">
            <w:pPr>
              <w:pStyle w:val="ad"/>
              <w:numPr>
                <w:ilvl w:val="0"/>
                <w:numId w:val="2"/>
              </w:numPr>
              <w:spacing w:line="240" w:lineRule="auto"/>
              <w:ind w:left="33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>Нормативно-правовое регулирование путем установления обязательных требований.</w:t>
            </w:r>
          </w:p>
          <w:p w14:paraId="58F35567" w14:textId="77777777" w:rsidR="00556891" w:rsidRPr="00EF6623" w:rsidRDefault="00556891" w:rsidP="009F41D5">
            <w:pPr>
              <w:pStyle w:val="ad"/>
              <w:numPr>
                <w:ilvl w:val="0"/>
                <w:numId w:val="2"/>
              </w:numPr>
              <w:spacing w:line="240" w:lineRule="auto"/>
              <w:ind w:left="33"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ый</w:t>
            </w: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>(надзор) за деятельностью застройщиков по привлечению денежных средств граждан и юридических лиц для строительства многоквартирных домов и иных объектов недвижимости</w:t>
            </w:r>
          </w:p>
          <w:p w14:paraId="0A2030DB" w14:textId="77777777" w:rsidR="00556891" w:rsidRPr="00EF6623" w:rsidRDefault="00556891" w:rsidP="009F41D5">
            <w:pPr>
              <w:pStyle w:val="ad"/>
              <w:numPr>
                <w:ilvl w:val="0"/>
                <w:numId w:val="2"/>
              </w:numPr>
              <w:spacing w:line="240" w:lineRule="auto"/>
              <w:ind w:left="33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банковское сопровождение деятельности застройщика и осуществление  ППК «Фонд защиты прав граждан – участников долевого строительства»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мониторинга соответствия </w:t>
            </w: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>застройщиков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обязательным требованиям</w:t>
            </w: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 Обязательное требование о привлечении денежных средств участников долевого строительства многоквартирных домов и (или) иных объектов недвижимости, только с использованием счетов, предусмотренных </w:t>
            </w:r>
            <w:hyperlink r:id="rId11" w:history="1">
              <w:r w:rsidRPr="00EF6623">
                <w:rPr>
                  <w:rFonts w:ascii="Times New Roman" w:hAnsi="Times New Roman"/>
                  <w:spacing w:val="-6"/>
                  <w:sz w:val="24"/>
                  <w:szCs w:val="24"/>
                </w:rPr>
                <w:t>статьей 15.4</w:t>
              </w:r>
            </w:hyperlink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Федерального закона №214-ФЗ, </w:t>
            </w:r>
          </w:p>
          <w:p w14:paraId="0FFEEC45" w14:textId="77777777" w:rsidR="00556891" w:rsidRDefault="00556891" w:rsidP="009F41D5">
            <w:pPr>
              <w:spacing w:line="240" w:lineRule="auto"/>
              <w:ind w:left="33"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Воздействие на риск невозможно без проведения проверочных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B13" w14:textId="77777777" w:rsidR="007E50B5" w:rsidRPr="007E50B5" w:rsidRDefault="00556891" w:rsidP="007E50B5">
            <w:pPr>
              <w:autoSpaceDE/>
              <w:autoSpaceDN/>
              <w:adjustRightInd/>
              <w:spacing w:line="240" w:lineRule="auto"/>
              <w:ind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1. </w:t>
            </w:r>
            <w:r w:rsidR="007E50B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Требования к застройщику, </w:t>
            </w:r>
            <w:r w:rsidR="007E50B5" w:rsidRPr="007E50B5">
              <w:rPr>
                <w:rFonts w:ascii="Times New Roman" w:hAnsi="Times New Roman"/>
                <w:spacing w:val="-6"/>
                <w:sz w:val="24"/>
                <w:szCs w:val="24"/>
              </w:rPr>
              <w:t>привлека</w:t>
            </w:r>
            <w:r w:rsidR="007E50B5">
              <w:rPr>
                <w:rFonts w:ascii="Times New Roman" w:hAnsi="Times New Roman"/>
                <w:spacing w:val="-6"/>
                <w:sz w:val="24"/>
                <w:szCs w:val="24"/>
              </w:rPr>
              <w:t>ющему</w:t>
            </w:r>
            <w:r w:rsidR="007E50B5" w:rsidRPr="007E50B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денежные средства участников долевого строительства для строительства (создания) многоквартирного дома и (или) иных объектов недвижимости </w:t>
            </w:r>
          </w:p>
          <w:p w14:paraId="387330BC" w14:textId="77777777" w:rsidR="00F90F48" w:rsidRDefault="007E50B5" w:rsidP="007767C2">
            <w:pPr>
              <w:spacing w:line="240" w:lineRule="auto"/>
              <w:ind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  <w:r w:rsidR="00F90F48">
              <w:rPr>
                <w:rFonts w:ascii="Times New Roman" w:hAnsi="Times New Roman"/>
                <w:spacing w:val="-6"/>
                <w:sz w:val="24"/>
                <w:szCs w:val="24"/>
              </w:rPr>
              <w:t>Требования к деятельности застройщика</w:t>
            </w:r>
          </w:p>
          <w:p w14:paraId="3621650E" w14:textId="77777777" w:rsidR="00F90F48" w:rsidRPr="007F3871" w:rsidRDefault="00F90F48" w:rsidP="00F90F48">
            <w:pPr>
              <w:spacing w:line="240" w:lineRule="auto"/>
              <w:ind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3. </w:t>
            </w:r>
            <w:r w:rsidR="00556891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="00556891" w:rsidRPr="007F38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ребования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 информационной открытости</w:t>
            </w:r>
          </w:p>
          <w:p w14:paraId="3A2E8BE0" w14:textId="77777777" w:rsidR="00841F65" w:rsidRPr="007F3871" w:rsidRDefault="00841F65" w:rsidP="00841F65">
            <w:pPr>
              <w:spacing w:line="240" w:lineRule="auto"/>
              <w:ind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53D2B" w14:paraId="32D7D62C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40E" w14:textId="77777777" w:rsidR="00C53D2B" w:rsidRPr="00C53D2B" w:rsidRDefault="00C53D2B" w:rsidP="00F009B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>деральный закон от 29.07.2017</w:t>
            </w:r>
            <w:r w:rsidR="00F009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009B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 xml:space="preserve"> 218-ФЗ</w:t>
            </w:r>
          </w:p>
          <w:p w14:paraId="7ECE0623" w14:textId="77777777" w:rsidR="00C53D2B" w:rsidRDefault="00C53D2B" w:rsidP="00F009B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 xml:space="preserve">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</w:t>
            </w:r>
            <w:r w:rsidRPr="00C53D2B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70BD" w14:textId="77777777" w:rsidR="00C53D2B" w:rsidRPr="00C53D2B" w:rsidRDefault="00C53D2B" w:rsidP="00C53D2B">
            <w:pPr>
              <w:autoSpaceDE/>
              <w:autoSpaceDN/>
              <w:adjustRightInd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3D2B">
              <w:rPr>
                <w:rFonts w:ascii="Times New Roman" w:hAnsi="Times New Roman"/>
                <w:sz w:val="24"/>
                <w:szCs w:val="24"/>
              </w:rPr>
              <w:lastRenderedPageBreak/>
              <w:t>защит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 xml:space="preserve"> прав и законных интересов граждан - участников строительства, в том числе участников долевого строительства, средства которых привлекаются для строительства (создания) многоквартирных домов и (или) жилых домов блокированной </w:t>
            </w:r>
            <w:r w:rsidRPr="00C53D2B">
              <w:rPr>
                <w:rFonts w:ascii="Times New Roman" w:hAnsi="Times New Roman"/>
                <w:sz w:val="24"/>
                <w:szCs w:val="24"/>
              </w:rPr>
              <w:lastRenderedPageBreak/>
              <w:t>застройки, состоящих из трех и более блоков, по договорам, предусматривающим передачу жилых помещений, машино-мест, нежилых помещений в соответствии с законодательством об участии в долевом строительстве многоквартирных домов и (или) иных объектов недвижимости для строительства (создания) многоквартирных домов и (или) жилых домов блокированной застройки, состоящих из трех и более блоков, и законодательством Российской Федерации о несостоятельности (банкротстве)</w:t>
            </w:r>
          </w:p>
          <w:p w14:paraId="4AC7DE99" w14:textId="77777777" w:rsidR="00C53D2B" w:rsidRDefault="00C53D2B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88C" w14:textId="77777777" w:rsidR="007767C2" w:rsidRDefault="00863C81" w:rsidP="007767C2">
            <w:pPr>
              <w:spacing w:line="240" w:lineRule="auto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Восстановление </w:t>
            </w:r>
            <w:r w:rsidR="007767C2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>граждан - участник</w:t>
            </w:r>
            <w:r w:rsidR="00F90F4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BEC250" w14:textId="77777777" w:rsidR="00C53D2B" w:rsidRDefault="00863C81" w:rsidP="007767C2">
            <w:pPr>
              <w:spacing w:line="240" w:lineRule="auto"/>
              <w:ind w:right="-108" w:firstLine="0"/>
              <w:jc w:val="left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>, в том числе участник</w:t>
            </w:r>
            <w:r w:rsidR="007767C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 xml:space="preserve"> долевого строительства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FDB" w14:textId="77777777" w:rsidR="007767C2" w:rsidRDefault="007767C2" w:rsidP="007767C2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Нарушение прав и законных интересов участников долевого строительства, неисполнение застройщиком обязательств по договору участия в долевом строительстве </w:t>
            </w:r>
          </w:p>
          <w:p w14:paraId="20D14167" w14:textId="77777777" w:rsidR="00C53D2B" w:rsidRDefault="00C53D2B" w:rsidP="009F41D5">
            <w:pPr>
              <w:spacing w:line="240" w:lineRule="auto"/>
              <w:ind w:firstLine="0"/>
              <w:jc w:val="left"/>
              <w:rPr>
                <w:spacing w:val="-6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2C7" w14:textId="77777777" w:rsidR="00C53D2B" w:rsidRPr="007767C2" w:rsidRDefault="00F90F48" w:rsidP="00F90F48">
            <w:pPr>
              <w:spacing w:line="240" w:lineRule="auto"/>
              <w:ind w:left="360" w:firstLine="0"/>
              <w:jc w:val="left"/>
              <w:rPr>
                <w:spacing w:val="-6"/>
                <w:sz w:val="24"/>
                <w:szCs w:val="24"/>
              </w:rPr>
            </w:pPr>
            <w:r w:rsidRPr="00F90F48">
              <w:rPr>
                <w:rFonts w:ascii="Times New Roman" w:hAnsi="Times New Roman"/>
                <w:spacing w:val="-6"/>
                <w:sz w:val="24"/>
                <w:szCs w:val="24"/>
              </w:rPr>
              <w:t>Нормативно-правовое регулирование деятельности Фонда по восстановлению прав и законных интересов граждан – участников строительства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545" w14:textId="77777777" w:rsidR="00C53D2B" w:rsidRDefault="00F90F48" w:rsidP="00F90F48">
            <w:pPr>
              <w:spacing w:line="240" w:lineRule="auto"/>
              <w:ind w:left="360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90F48">
              <w:rPr>
                <w:rFonts w:ascii="Times New Roman" w:hAnsi="Times New Roman"/>
                <w:spacing w:val="-6"/>
                <w:sz w:val="24"/>
                <w:szCs w:val="24"/>
              </w:rPr>
              <w:t>Установление мер по защите прав и законных интересов участников строительства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источников их финансирования.</w:t>
            </w:r>
          </w:p>
          <w:p w14:paraId="25B88520" w14:textId="77777777" w:rsidR="00F90F48" w:rsidRDefault="00F90F48" w:rsidP="00F90F48">
            <w:pPr>
              <w:spacing w:line="240" w:lineRule="auto"/>
              <w:ind w:left="360" w:firstLine="0"/>
              <w:jc w:val="left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Формирование компенсационного фонда и учет обязательных отчислений(взносов) застройщиков </w:t>
            </w:r>
          </w:p>
        </w:tc>
      </w:tr>
      <w:tr w:rsidR="00C53D2B" w14:paraId="504B2FCE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CA5" w14:textId="77777777" w:rsidR="00C53D2B" w:rsidRPr="00C53D2B" w:rsidRDefault="00C53D2B" w:rsidP="00F009B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>Жилищный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 xml:space="preserve"> от 29.12.2004</w:t>
            </w:r>
            <w:r w:rsidR="00F009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009B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53D2B">
              <w:rPr>
                <w:rFonts w:ascii="Times New Roman" w:hAnsi="Times New Roman"/>
                <w:sz w:val="24"/>
                <w:szCs w:val="24"/>
              </w:rPr>
              <w:t>188-ФЗ</w:t>
            </w:r>
          </w:p>
          <w:p w14:paraId="3F97A46F" w14:textId="77777777" w:rsidR="00C53D2B" w:rsidRDefault="00C53D2B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C88" w14:textId="77777777" w:rsidR="00C53D2B" w:rsidRDefault="00F90F48" w:rsidP="00F90F4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Отношения, связанные с привлечением ЖСК денежных средств участников строительства для строительства многоквартирных домов и (или) иных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ED1" w14:textId="77777777" w:rsidR="00C53D2B" w:rsidRDefault="00F90F48" w:rsidP="00F90F48">
            <w:pPr>
              <w:spacing w:line="240" w:lineRule="auto"/>
              <w:ind w:right="-108" w:firstLine="0"/>
              <w:jc w:val="left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ЖСК, осуществляющие привлечение денежных средств участников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07F" w14:textId="77777777" w:rsidR="00C53D2B" w:rsidRDefault="00F90F48" w:rsidP="00F90F48">
            <w:pPr>
              <w:spacing w:line="240" w:lineRule="auto"/>
              <w:ind w:firstLine="0"/>
              <w:jc w:val="left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Нарушение прав и законных интересов участников строительства, неисполнение ЖСК договорных обязательств перед участниками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74C" w14:textId="77777777" w:rsidR="00F90F48" w:rsidRPr="00EF6623" w:rsidRDefault="00F90F48" w:rsidP="00F90F48">
            <w:pPr>
              <w:pStyle w:val="ad"/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F6623">
              <w:rPr>
                <w:rFonts w:ascii="Times New Roman" w:hAnsi="Times New Roman"/>
                <w:spacing w:val="-6"/>
                <w:sz w:val="24"/>
                <w:szCs w:val="24"/>
              </w:rPr>
              <w:t>Нормативно-правовое регулирование путем установления обязательных требований.</w:t>
            </w:r>
          </w:p>
          <w:p w14:paraId="15D1FC50" w14:textId="77777777" w:rsidR="00C53D2B" w:rsidRPr="00EF6623" w:rsidRDefault="00C53D2B" w:rsidP="00C53D2B">
            <w:pPr>
              <w:pStyle w:val="ad"/>
              <w:spacing w:line="240" w:lineRule="auto"/>
              <w:ind w:left="33" w:firstLine="0"/>
              <w:jc w:val="left"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A67" w14:textId="77777777" w:rsidR="00C53D2B" w:rsidRDefault="00F90F48" w:rsidP="009F41D5">
            <w:pPr>
              <w:spacing w:line="240" w:lineRule="auto"/>
              <w:ind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90F48">
              <w:rPr>
                <w:rFonts w:ascii="Times New Roman" w:hAnsi="Times New Roman"/>
                <w:spacing w:val="-6"/>
                <w:sz w:val="24"/>
                <w:szCs w:val="24"/>
              </w:rPr>
              <w:t>Требовани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F90F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 деятельности ЖСК</w:t>
            </w:r>
          </w:p>
          <w:p w14:paraId="4C3813E1" w14:textId="77777777" w:rsidR="00F90F48" w:rsidRPr="007F3871" w:rsidRDefault="00F90F48" w:rsidP="00F90F48">
            <w:pPr>
              <w:spacing w:line="240" w:lineRule="auto"/>
              <w:ind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7F38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ребования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 информационной открытости ЖСК</w:t>
            </w:r>
          </w:p>
          <w:p w14:paraId="1E5F7D00" w14:textId="77777777" w:rsidR="00F90F48" w:rsidRDefault="00F90F48" w:rsidP="009F41D5">
            <w:pPr>
              <w:spacing w:line="240" w:lineRule="auto"/>
              <w:ind w:firstLine="0"/>
              <w:rPr>
                <w:spacing w:val="-6"/>
                <w:sz w:val="24"/>
                <w:szCs w:val="24"/>
              </w:rPr>
            </w:pPr>
          </w:p>
        </w:tc>
      </w:tr>
      <w:tr w:rsidR="00556891" w14:paraId="590A7F0E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E4A0" w14:textId="77777777" w:rsidR="00F009B3" w:rsidRPr="00F009B3" w:rsidRDefault="00556891" w:rsidP="00F009B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ru-RU"/>
              </w:rPr>
            </w:pPr>
            <w:r w:rsidRPr="00F009B3">
              <w:rPr>
                <w:rFonts w:ascii="Times New Roman" w:hAnsi="Times New Roman"/>
                <w:sz w:val="24"/>
                <w:szCs w:val="24"/>
              </w:rPr>
              <w:t>Постановление Правительства РФ</w:t>
            </w:r>
            <w:r w:rsidR="00F009B3" w:rsidRPr="00F0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9B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от 26.12.</w:t>
            </w:r>
            <w:r w:rsid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2018 г.</w:t>
            </w:r>
            <w:r w:rsid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="00F009B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№</w:t>
            </w:r>
            <w:r w:rsidR="00F009B3" w:rsidRPr="00F009B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 1683</w:t>
            </w:r>
          </w:p>
          <w:p w14:paraId="18D0B275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09B3">
              <w:rPr>
                <w:rFonts w:ascii="Times New Roman" w:hAnsi="Times New Roman"/>
                <w:sz w:val="24"/>
                <w:szCs w:val="24"/>
              </w:rPr>
              <w:t xml:space="preserve"> «О нормативах финансовой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устойчивости деятельности застройщика»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E60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Отношения, связанные с привлечением денежных средств участников долевого строительства, для возмещения затрат на такое 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915F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Юридические лица – застройщики</w:t>
            </w:r>
          </w:p>
          <w:p w14:paraId="1610C1B5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E837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 исполнение обязательств перед участниками долевого строительства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46F2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нормативно-правовых актов, определяющих порядок осуществления расчета нормативов финансовой устойчивости застройщика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7E5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численных показателей требований</w:t>
            </w:r>
            <w:r w:rsidR="0019736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установленных законом </w:t>
            </w:r>
          </w:p>
        </w:tc>
      </w:tr>
      <w:tr w:rsidR="00556891" w14:paraId="4B9DA1DE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763" w14:textId="77777777" w:rsidR="00AC4F23" w:rsidRDefault="00556891" w:rsidP="00AC4F2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574B04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AC4F23">
              <w:rPr>
                <w:rFonts w:ascii="Times New Roman" w:hAnsi="Times New Roman"/>
                <w:sz w:val="24"/>
                <w:szCs w:val="24"/>
              </w:rPr>
              <w:t>Правительства РФ</w:t>
            </w:r>
            <w:r w:rsidR="00AC4F23" w:rsidRPr="00AC4F23">
              <w:rPr>
                <w:rFonts w:ascii="Times New Roman" w:hAnsi="Times New Roman"/>
                <w:bCs/>
              </w:rPr>
              <w:t xml:space="preserve"> </w:t>
            </w:r>
            <w:r w:rsidR="00AC4F23" w:rsidRP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от 26</w:t>
            </w:r>
            <w:r w:rsid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.03.2019 г.</w:t>
            </w:r>
          </w:p>
          <w:p w14:paraId="1428B8A4" w14:textId="77777777" w:rsidR="00AC4F23" w:rsidRPr="00AC4F23" w:rsidRDefault="00AC4F23" w:rsidP="00AC4F2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№</w:t>
            </w:r>
            <w:r w:rsidRP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 319</w:t>
            </w:r>
          </w:p>
          <w:p w14:paraId="79401D7B" w14:textId="77777777" w:rsidR="00556891" w:rsidRPr="00574B04" w:rsidRDefault="00556891" w:rsidP="00AC4F23">
            <w:pPr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4F23">
              <w:rPr>
                <w:rFonts w:ascii="Times New Roman" w:hAnsi="Times New Roman"/>
                <w:sz w:val="24"/>
                <w:szCs w:val="24"/>
              </w:rPr>
              <w:t>«О единой информационной системе жилищного</w:t>
            </w:r>
            <w:r w:rsidRPr="00574B04">
              <w:rPr>
                <w:rFonts w:ascii="Times New Roman" w:hAnsi="Times New Roman"/>
                <w:sz w:val="24"/>
                <w:szCs w:val="24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77A" w14:textId="77777777" w:rsidR="00556891" w:rsidRPr="00574B04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Отношения, связанные с исполнением застройщиком и ЖСК обязательных требований по осуществлению деятельности по привлечению денежных средств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D75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Юридические лица – застройщики, ЖСК </w:t>
            </w:r>
          </w:p>
          <w:p w14:paraId="06692F0E" w14:textId="77777777" w:rsidR="00556891" w:rsidRPr="00574B04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лица, осуществляющие привлечение денежных средств участников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A2" w14:textId="77777777" w:rsidR="00556891" w:rsidRPr="00574B04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3FFB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ривлечение денежных средств участников долевого строительства, лицом, не имеющим на это право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636" w14:textId="77777777" w:rsidR="00556891" w:rsidRPr="00574B04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порядка раскрытия застройщиком и ЖСК информации и обеспечение свободного доступа к 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9A6" w14:textId="77777777" w:rsidR="00556891" w:rsidRPr="004E3F7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</w:t>
            </w:r>
            <w:r w:rsidRPr="004E3F71">
              <w:rPr>
                <w:rFonts w:ascii="Times New Roman" w:hAnsi="Times New Roman"/>
                <w:sz w:val="24"/>
                <w:szCs w:val="24"/>
              </w:rPr>
              <w:t>астройщик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4E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ЖСК исполнение </w:t>
            </w:r>
            <w:r w:rsidRPr="004E3F71">
              <w:rPr>
                <w:rFonts w:ascii="Times New Roman" w:hAnsi="Times New Roman"/>
                <w:sz w:val="24"/>
                <w:szCs w:val="24"/>
              </w:rPr>
              <w:t>обязан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по </w:t>
            </w:r>
            <w:r w:rsidRPr="004E3F71">
              <w:rPr>
                <w:rFonts w:ascii="Times New Roman" w:hAnsi="Times New Roman"/>
                <w:sz w:val="24"/>
                <w:szCs w:val="24"/>
              </w:rPr>
              <w:t xml:space="preserve"> размещ</w:t>
            </w:r>
            <w:r>
              <w:rPr>
                <w:rFonts w:ascii="Times New Roman" w:hAnsi="Times New Roman"/>
                <w:sz w:val="24"/>
                <w:szCs w:val="24"/>
              </w:rPr>
              <w:t>ению</w:t>
            </w:r>
            <w:r w:rsidRPr="004E3F71">
              <w:rPr>
                <w:rFonts w:ascii="Times New Roman" w:hAnsi="Times New Roman"/>
                <w:sz w:val="24"/>
                <w:szCs w:val="24"/>
              </w:rPr>
              <w:t xml:space="preserve"> в системе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E3F71">
              <w:rPr>
                <w:rFonts w:ascii="Times New Roman" w:hAnsi="Times New Roman"/>
                <w:sz w:val="24"/>
                <w:szCs w:val="24"/>
              </w:rPr>
              <w:t>, предусмотренн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E3F71">
              <w:rPr>
                <w:rFonts w:ascii="Times New Roman" w:hAnsi="Times New Roman"/>
                <w:sz w:val="24"/>
                <w:szCs w:val="24"/>
              </w:rPr>
              <w:t xml:space="preserve"> Федеральным законом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№214-ФЗ, обеспечение информационной открытости их деятельности</w:t>
            </w:r>
          </w:p>
          <w:p w14:paraId="4C614B96" w14:textId="77777777" w:rsidR="00556891" w:rsidRPr="00574B04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891" w14:paraId="0D5A22FD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9C75" w14:textId="77777777" w:rsidR="00AC4F23" w:rsidRPr="00AC4F23" w:rsidRDefault="00556891" w:rsidP="00AC4F2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Минстроя </w:t>
            </w:r>
            <w:r w:rsidRPr="00AC4F23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AC4F23" w:rsidRPr="00AC4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F23" w:rsidRP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от 12</w:t>
            </w:r>
            <w:r w:rsid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.10.2018 г.</w:t>
            </w:r>
            <w:r w:rsid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br/>
              <w:t>№</w:t>
            </w:r>
            <w:r w:rsidR="00AC4F23" w:rsidRPr="00AC4F2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 656/пр</w:t>
            </w:r>
          </w:p>
          <w:p w14:paraId="311A3A67" w14:textId="77777777" w:rsidR="00556891" w:rsidRDefault="00556891" w:rsidP="00AC4F2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4F23">
              <w:rPr>
                <w:rFonts w:ascii="Times New Roman" w:hAnsi="Times New Roman"/>
                <w:sz w:val="24"/>
                <w:szCs w:val="24"/>
              </w:rPr>
              <w:t xml:space="preserve"> «Об утверждении формы и порядка предоставления застройщиками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договорам, сводной накопительной ведомости проекта строительства»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4BAC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Отношения, связанные с привлечением денежных средств участников долевого строительства,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(или) ином объекте недвижимости, а также установление гарантий защиты прав, законных интересов и имущества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долевого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DF8C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Юридические лица – застройщики,</w:t>
            </w:r>
          </w:p>
          <w:p w14:paraId="1AFAE470" w14:textId="77777777" w:rsidR="00556891" w:rsidRDefault="00556891" w:rsidP="00F009B3">
            <w:pPr>
              <w:spacing w:line="240" w:lineRule="auto"/>
              <w:ind w:right="-108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лица, осуществляющие привлечение денежных средств участников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69B7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Недостоверное отражение застройщиком результатов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</w:t>
            </w:r>
          </w:p>
          <w:p w14:paraId="5E5660D4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строительства.</w:t>
            </w:r>
            <w:r>
              <w:t xml:space="preserve"> </w:t>
            </w:r>
            <w:r w:rsidRPr="001662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Выявление и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предотвращение нарушения застройщиком, прав и законных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интересов участников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8C91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Утверждение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форму сводной накопительной ведомости проекта строительства.</w:t>
            </w:r>
          </w:p>
          <w:p w14:paraId="12967191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ежеквартальной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87D1" w14:textId="77777777" w:rsidR="00556891" w:rsidRDefault="00556891" w:rsidP="00F009B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по предоставлению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и годовую бухгалтерскую (финансовую) отчетность, составленную в соответствии с требованиями законодательства Российской Федерации</w:t>
            </w:r>
          </w:p>
        </w:tc>
      </w:tr>
      <w:tr w:rsidR="00556891" w14:paraId="28CC0FF9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104" w14:textId="77777777" w:rsidR="00556891" w:rsidRDefault="00AC4F23" w:rsidP="00AC4F2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56891" w:rsidRPr="00693FFB">
              <w:rPr>
                <w:rFonts w:ascii="Times New Roman" w:hAnsi="Times New Roman"/>
                <w:sz w:val="24"/>
                <w:szCs w:val="24"/>
              </w:rPr>
              <w:t xml:space="preserve">риказ Минстроя России </w:t>
            </w:r>
            <w:r w:rsidRPr="00AC4F23">
              <w:rPr>
                <w:rFonts w:ascii="Times New Roman" w:hAnsi="Times New Roman"/>
                <w:sz w:val="24"/>
                <w:szCs w:val="24"/>
              </w:rPr>
              <w:t>от 15</w:t>
            </w:r>
            <w:r>
              <w:rPr>
                <w:rFonts w:ascii="Times New Roman" w:hAnsi="Times New Roman"/>
                <w:sz w:val="24"/>
                <w:szCs w:val="24"/>
              </w:rPr>
              <w:t>.05.2019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  <w:r w:rsidRPr="00AC4F23">
              <w:rPr>
                <w:rFonts w:ascii="Times New Roman" w:hAnsi="Times New Roman"/>
                <w:sz w:val="24"/>
                <w:szCs w:val="24"/>
              </w:rPr>
              <w:t xml:space="preserve"> 278/пр </w:t>
            </w:r>
            <w:r w:rsidR="00556891" w:rsidRPr="00693FFB">
              <w:rPr>
                <w:rFonts w:ascii="Times New Roman" w:hAnsi="Times New Roman"/>
                <w:sz w:val="24"/>
                <w:szCs w:val="24"/>
              </w:rPr>
              <w:t>«Об утверждении порядка расчета норматива обеспеченности обязательств и норматива целевого использования средств»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DA1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Отношения, связанные с предоставлением застройщику права на привлечение денежных средств участников долевого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7E7" w14:textId="77777777" w:rsidR="00556891" w:rsidRDefault="00556891" w:rsidP="009F41D5">
            <w:pPr>
              <w:spacing w:line="240" w:lineRule="auto"/>
              <w:ind w:right="-108" w:firstLine="0"/>
              <w:jc w:val="left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Юридические лица – застройщики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74D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693FFB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ривлечение денежных средств участников долевого строительства, лицом, не имеющим на это право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928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нормативно-правовых актов, определяющих порядок осуществления расчета нормативов </w:t>
            </w:r>
            <w:r w:rsidRPr="00693FFB">
              <w:rPr>
                <w:rFonts w:ascii="Times New Roman" w:hAnsi="Times New Roman"/>
                <w:sz w:val="24"/>
                <w:szCs w:val="24"/>
              </w:rPr>
              <w:t>обеспеченности обязательств и норматива целевого использования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застройщика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41C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численных показателей требований установленных законом</w:t>
            </w:r>
          </w:p>
        </w:tc>
      </w:tr>
      <w:tr w:rsidR="00556891" w14:paraId="16C1EC77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937" w14:textId="77777777" w:rsidR="00CA44C4" w:rsidRDefault="00CA44C4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56891" w:rsidRPr="00062ECA">
              <w:rPr>
                <w:rFonts w:ascii="Times New Roman" w:hAnsi="Times New Roman"/>
                <w:sz w:val="24"/>
                <w:szCs w:val="24"/>
              </w:rPr>
              <w:t xml:space="preserve">риказ Минстроя России </w:t>
            </w:r>
            <w:r>
              <w:rPr>
                <w:rFonts w:ascii="Times New Roman" w:hAnsi="Times New Roman"/>
                <w:sz w:val="24"/>
                <w:szCs w:val="24"/>
              </w:rPr>
              <w:t>от 03.07.2017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  <w:r w:rsidRPr="00CA44C4">
              <w:rPr>
                <w:rFonts w:ascii="Times New Roman" w:hAnsi="Times New Roman"/>
                <w:sz w:val="24"/>
                <w:szCs w:val="24"/>
              </w:rPr>
              <w:t xml:space="preserve"> 955/пр </w:t>
            </w:r>
          </w:p>
          <w:p w14:paraId="4BD5E0F1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62ECA">
              <w:rPr>
                <w:rFonts w:ascii="Times New Roman" w:hAnsi="Times New Roman"/>
                <w:sz w:val="24"/>
                <w:szCs w:val="24"/>
              </w:rPr>
              <w:t xml:space="preserve">«Об утверждении формы отчетности об осуществлении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ЖСК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, связанной с привлечением денежных средств граждан для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ЖСК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 многоквартирного </w:t>
            </w:r>
            <w:r w:rsidRPr="00062E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дома, в том числе об исполнении таким кооперативом своих обязательств перед членами кооператива и иными лицами, и порядка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ЖСК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 указанной отчетности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контролирующий 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ED9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Отношения, связанные с привлечением денежных средств граждан 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для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ЖСК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7BE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4A6FC7">
              <w:rPr>
                <w:rFonts w:ascii="Times New Roman" w:hAnsi="Times New Roman"/>
                <w:sz w:val="24"/>
                <w:szCs w:val="24"/>
              </w:rPr>
              <w:t>ЖСК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6DA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Недостоверное отражение ЖСК результатов деятельности, связанной с привлечением денежных средств</w:t>
            </w:r>
          </w:p>
          <w:p w14:paraId="35945970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для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ЖСК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37FB6D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pacing w:val="-6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0FD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формы и порядка предоставления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ЖСК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контролирующий орган отчетности об осуществлении деятельности, связанной с привлечением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денежных средств</w:t>
            </w:r>
          </w:p>
          <w:p w14:paraId="198B1330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для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ЖСК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6BD3C9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41A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по предоставлению отчетности об осуществлении деятельности, связанной с привлечением денежных средств граждан 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для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ЖСК</w:t>
            </w:r>
            <w:r w:rsidRPr="00062ECA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7AD81F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56891" w:rsidRPr="00574B04" w14:paraId="7107A47B" w14:textId="77777777" w:rsidTr="00F009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47C" w14:textId="77777777" w:rsidR="00556891" w:rsidRPr="00574B04" w:rsidRDefault="00CA44C4" w:rsidP="00CA44C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56891" w:rsidRPr="00574B04">
              <w:rPr>
                <w:rFonts w:ascii="Times New Roman" w:hAnsi="Times New Roman"/>
                <w:sz w:val="24"/>
                <w:szCs w:val="24"/>
              </w:rPr>
              <w:t xml:space="preserve">риказ Минстроя России </w:t>
            </w:r>
            <w:r>
              <w:rPr>
                <w:rFonts w:ascii="Times New Roman" w:hAnsi="Times New Roman"/>
                <w:sz w:val="24"/>
                <w:szCs w:val="24"/>
              </w:rPr>
              <w:t>от 20.12.2016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  <w:r w:rsidRPr="00CA44C4">
              <w:rPr>
                <w:rFonts w:ascii="Times New Roman" w:hAnsi="Times New Roman"/>
                <w:sz w:val="24"/>
                <w:szCs w:val="24"/>
              </w:rPr>
              <w:t xml:space="preserve"> 996/пр </w:t>
            </w:r>
            <w:r w:rsidR="00556891" w:rsidRPr="00574B04">
              <w:rPr>
                <w:rFonts w:ascii="Times New Roman" w:hAnsi="Times New Roman"/>
                <w:sz w:val="24"/>
                <w:szCs w:val="24"/>
              </w:rPr>
              <w:t>«Об утверждении формы проектной декларации»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5D1" w14:textId="77777777" w:rsidR="00556891" w:rsidRPr="00574B04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Отношения, связанные с привлечением денежных средств участников долевого строительства, для возмещения затрат на такое 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250" w14:textId="77777777" w:rsidR="00556891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Юридические лица – застройщики,</w:t>
            </w:r>
          </w:p>
          <w:p w14:paraId="72230A86" w14:textId="77777777" w:rsidR="00556891" w:rsidRPr="00574B04" w:rsidRDefault="00556891" w:rsidP="009F41D5">
            <w:pPr>
              <w:spacing w:line="240" w:lineRule="auto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лица, осуществляющие привлечение денежных средств участников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35C" w14:textId="77777777" w:rsidR="00556891" w:rsidRPr="00574B04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3FFB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ривлечение денежных средств участников долевого строительства, лицом, не имеющим на это право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3DA" w14:textId="77777777" w:rsidR="00556891" w:rsidRPr="00574B04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формы и порядка предоставления застройщиками в контролирующий орган</w:t>
            </w:r>
            <w:r w:rsidRPr="00574B04">
              <w:rPr>
                <w:rFonts w:ascii="Times New Roman" w:hAnsi="Times New Roman"/>
                <w:sz w:val="24"/>
                <w:szCs w:val="24"/>
              </w:rPr>
              <w:t xml:space="preserve"> проектной декларации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D76" w14:textId="77777777" w:rsidR="00556891" w:rsidRPr="00574B04" w:rsidRDefault="00556891" w:rsidP="009F41D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по предоставлению застройщиками в контролирующий орган</w:t>
            </w:r>
            <w:r w:rsidRPr="00574B04">
              <w:rPr>
                <w:rFonts w:ascii="Times New Roman" w:hAnsi="Times New Roman"/>
                <w:sz w:val="24"/>
                <w:szCs w:val="24"/>
              </w:rPr>
              <w:t xml:space="preserve"> проектной декларации</w:t>
            </w:r>
          </w:p>
        </w:tc>
      </w:tr>
    </w:tbl>
    <w:p w14:paraId="4D3E00DD" w14:textId="77777777" w:rsidR="00556891" w:rsidRDefault="00556891" w:rsidP="00556891">
      <w:pPr>
        <w:ind w:firstLine="0"/>
        <w:rPr>
          <w:color w:val="auto"/>
        </w:rPr>
      </w:pPr>
    </w:p>
    <w:p w14:paraId="5EB3F3A0" w14:textId="77777777" w:rsidR="003A4A58" w:rsidRDefault="003A4A58" w:rsidP="00556891">
      <w:pPr>
        <w:rPr>
          <w:color w:val="auto"/>
        </w:rPr>
      </w:pPr>
    </w:p>
    <w:sectPr w:rsidR="003A4A58" w:rsidSect="00484EDA"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F437F" w14:textId="77777777" w:rsidR="009B6AD8" w:rsidRDefault="009B6AD8" w:rsidP="00D45FE2">
      <w:r>
        <w:separator/>
      </w:r>
    </w:p>
  </w:endnote>
  <w:endnote w:type="continuationSeparator" w:id="0">
    <w:p w14:paraId="7DACB637" w14:textId="77777777" w:rsidR="009B6AD8" w:rsidRDefault="009B6AD8" w:rsidP="00D4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A033E" w14:textId="77777777" w:rsidR="009B6AD8" w:rsidRDefault="009B6AD8" w:rsidP="00D45FE2">
      <w:r>
        <w:separator/>
      </w:r>
    </w:p>
  </w:footnote>
  <w:footnote w:type="continuationSeparator" w:id="0">
    <w:p w14:paraId="1C22B626" w14:textId="77777777" w:rsidR="009B6AD8" w:rsidRDefault="009B6AD8" w:rsidP="00D45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806529"/>
      <w:docPartObj>
        <w:docPartGallery w:val="Page Numbers (Top of Page)"/>
        <w:docPartUnique/>
      </w:docPartObj>
    </w:sdtPr>
    <w:sdtEndPr/>
    <w:sdtContent>
      <w:p w14:paraId="44A00813" w14:textId="77777777" w:rsidR="00AE0617" w:rsidRDefault="00AE0617">
        <w:pPr>
          <w:pStyle w:val="a7"/>
          <w:jc w:val="center"/>
        </w:pPr>
        <w:r w:rsidRPr="00AE0617">
          <w:rPr>
            <w:sz w:val="24"/>
            <w:szCs w:val="24"/>
          </w:rPr>
          <w:fldChar w:fldCharType="begin"/>
        </w:r>
        <w:r w:rsidRPr="00AE0617">
          <w:rPr>
            <w:sz w:val="24"/>
            <w:szCs w:val="24"/>
          </w:rPr>
          <w:instrText>PAGE   \* MERGEFORMAT</w:instrText>
        </w:r>
        <w:r w:rsidRPr="00AE0617">
          <w:rPr>
            <w:sz w:val="24"/>
            <w:szCs w:val="24"/>
          </w:rPr>
          <w:fldChar w:fldCharType="separate"/>
        </w:r>
        <w:r w:rsidR="002C58E5">
          <w:rPr>
            <w:noProof/>
            <w:sz w:val="24"/>
            <w:szCs w:val="24"/>
          </w:rPr>
          <w:t>2</w:t>
        </w:r>
        <w:r w:rsidRPr="00AE061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E654F"/>
    <w:multiLevelType w:val="hybridMultilevel"/>
    <w:tmpl w:val="B47435F0"/>
    <w:lvl w:ilvl="0" w:tplc="BDCE11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53700"/>
    <w:multiLevelType w:val="hybridMultilevel"/>
    <w:tmpl w:val="C83EA51C"/>
    <w:lvl w:ilvl="0" w:tplc="BA40BB24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F829FF"/>
    <w:multiLevelType w:val="hybridMultilevel"/>
    <w:tmpl w:val="B55E7994"/>
    <w:lvl w:ilvl="0" w:tplc="BDCE11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29"/>
    <w:rsid w:val="00007454"/>
    <w:rsid w:val="0001131C"/>
    <w:rsid w:val="00017048"/>
    <w:rsid w:val="00027927"/>
    <w:rsid w:val="00035935"/>
    <w:rsid w:val="00062ECA"/>
    <w:rsid w:val="00066A38"/>
    <w:rsid w:val="00081143"/>
    <w:rsid w:val="000C5DA8"/>
    <w:rsid w:val="00105853"/>
    <w:rsid w:val="00105EDE"/>
    <w:rsid w:val="00121AED"/>
    <w:rsid w:val="00137342"/>
    <w:rsid w:val="001416F9"/>
    <w:rsid w:val="00143274"/>
    <w:rsid w:val="00144CCB"/>
    <w:rsid w:val="00154073"/>
    <w:rsid w:val="00166216"/>
    <w:rsid w:val="0016754A"/>
    <w:rsid w:val="001753E2"/>
    <w:rsid w:val="00183587"/>
    <w:rsid w:val="00197362"/>
    <w:rsid w:val="001A486E"/>
    <w:rsid w:val="001C23C0"/>
    <w:rsid w:val="001C5A5B"/>
    <w:rsid w:val="001C71F3"/>
    <w:rsid w:val="001D2722"/>
    <w:rsid w:val="001D2F2B"/>
    <w:rsid w:val="001D53B4"/>
    <w:rsid w:val="001D5E59"/>
    <w:rsid w:val="001D6DF6"/>
    <w:rsid w:val="001E7CD7"/>
    <w:rsid w:val="00204584"/>
    <w:rsid w:val="00212897"/>
    <w:rsid w:val="002254A6"/>
    <w:rsid w:val="00231C9F"/>
    <w:rsid w:val="00237820"/>
    <w:rsid w:val="00243F21"/>
    <w:rsid w:val="00246ACE"/>
    <w:rsid w:val="00254339"/>
    <w:rsid w:val="002736CF"/>
    <w:rsid w:val="00277A68"/>
    <w:rsid w:val="00284CB1"/>
    <w:rsid w:val="00286E14"/>
    <w:rsid w:val="002B3ED2"/>
    <w:rsid w:val="002B6AB9"/>
    <w:rsid w:val="002C58E5"/>
    <w:rsid w:val="002E0F14"/>
    <w:rsid w:val="002F1B66"/>
    <w:rsid w:val="00300E7C"/>
    <w:rsid w:val="0030724A"/>
    <w:rsid w:val="00311416"/>
    <w:rsid w:val="0032074D"/>
    <w:rsid w:val="003277DD"/>
    <w:rsid w:val="003675EC"/>
    <w:rsid w:val="00392092"/>
    <w:rsid w:val="003A4A58"/>
    <w:rsid w:val="003A6C7D"/>
    <w:rsid w:val="003B4AD8"/>
    <w:rsid w:val="003C39FD"/>
    <w:rsid w:val="003D2C45"/>
    <w:rsid w:val="003E18A5"/>
    <w:rsid w:val="00402732"/>
    <w:rsid w:val="0042737C"/>
    <w:rsid w:val="0045102C"/>
    <w:rsid w:val="00454196"/>
    <w:rsid w:val="0047331C"/>
    <w:rsid w:val="00475CD0"/>
    <w:rsid w:val="00481DCD"/>
    <w:rsid w:val="0048238E"/>
    <w:rsid w:val="00484EDA"/>
    <w:rsid w:val="00493412"/>
    <w:rsid w:val="004A6FC7"/>
    <w:rsid w:val="004B504F"/>
    <w:rsid w:val="004B72F7"/>
    <w:rsid w:val="004D23A3"/>
    <w:rsid w:val="004E3F71"/>
    <w:rsid w:val="0050096A"/>
    <w:rsid w:val="00500F9E"/>
    <w:rsid w:val="00522957"/>
    <w:rsid w:val="00523BFE"/>
    <w:rsid w:val="0053605A"/>
    <w:rsid w:val="00544D90"/>
    <w:rsid w:val="00556891"/>
    <w:rsid w:val="00574B04"/>
    <w:rsid w:val="00585A2B"/>
    <w:rsid w:val="00587C7D"/>
    <w:rsid w:val="005C0A65"/>
    <w:rsid w:val="005C111F"/>
    <w:rsid w:val="005C12C2"/>
    <w:rsid w:val="005C1BBF"/>
    <w:rsid w:val="005D43A7"/>
    <w:rsid w:val="005E2B01"/>
    <w:rsid w:val="005F740E"/>
    <w:rsid w:val="006018F4"/>
    <w:rsid w:val="00623A17"/>
    <w:rsid w:val="006426BF"/>
    <w:rsid w:val="0065214F"/>
    <w:rsid w:val="0068721B"/>
    <w:rsid w:val="00690624"/>
    <w:rsid w:val="00693FFB"/>
    <w:rsid w:val="006A7325"/>
    <w:rsid w:val="006B26C7"/>
    <w:rsid w:val="006B42F4"/>
    <w:rsid w:val="00703B02"/>
    <w:rsid w:val="00717580"/>
    <w:rsid w:val="00733AE2"/>
    <w:rsid w:val="007403AE"/>
    <w:rsid w:val="00745FF9"/>
    <w:rsid w:val="007767C2"/>
    <w:rsid w:val="007770B3"/>
    <w:rsid w:val="00781968"/>
    <w:rsid w:val="00795908"/>
    <w:rsid w:val="007C43FA"/>
    <w:rsid w:val="007D05A7"/>
    <w:rsid w:val="007D7575"/>
    <w:rsid w:val="007E0881"/>
    <w:rsid w:val="007E50B5"/>
    <w:rsid w:val="007F2A36"/>
    <w:rsid w:val="007F3871"/>
    <w:rsid w:val="007F6DAD"/>
    <w:rsid w:val="00804FB5"/>
    <w:rsid w:val="00841F65"/>
    <w:rsid w:val="0085512E"/>
    <w:rsid w:val="00861A7F"/>
    <w:rsid w:val="00863C81"/>
    <w:rsid w:val="00883DCE"/>
    <w:rsid w:val="008930A6"/>
    <w:rsid w:val="008933A2"/>
    <w:rsid w:val="008A6071"/>
    <w:rsid w:val="008A66B9"/>
    <w:rsid w:val="008B1F02"/>
    <w:rsid w:val="008B4D23"/>
    <w:rsid w:val="008D14CF"/>
    <w:rsid w:val="008E3B0D"/>
    <w:rsid w:val="008F4864"/>
    <w:rsid w:val="0090476B"/>
    <w:rsid w:val="00907270"/>
    <w:rsid w:val="009232B0"/>
    <w:rsid w:val="00933A17"/>
    <w:rsid w:val="00941D2C"/>
    <w:rsid w:val="00945930"/>
    <w:rsid w:val="00972887"/>
    <w:rsid w:val="009878EE"/>
    <w:rsid w:val="00991321"/>
    <w:rsid w:val="009B6AD8"/>
    <w:rsid w:val="009D7D17"/>
    <w:rsid w:val="009E1130"/>
    <w:rsid w:val="009E485B"/>
    <w:rsid w:val="009F0A4E"/>
    <w:rsid w:val="009F41D5"/>
    <w:rsid w:val="00A03457"/>
    <w:rsid w:val="00A0359E"/>
    <w:rsid w:val="00A077F3"/>
    <w:rsid w:val="00A241F5"/>
    <w:rsid w:val="00A25CD5"/>
    <w:rsid w:val="00A34092"/>
    <w:rsid w:val="00A57FF9"/>
    <w:rsid w:val="00A6443E"/>
    <w:rsid w:val="00A762D9"/>
    <w:rsid w:val="00AB0C9B"/>
    <w:rsid w:val="00AB109A"/>
    <w:rsid w:val="00AB646F"/>
    <w:rsid w:val="00AC4F23"/>
    <w:rsid w:val="00AC7D7E"/>
    <w:rsid w:val="00AD65BF"/>
    <w:rsid w:val="00AE0617"/>
    <w:rsid w:val="00B25AF6"/>
    <w:rsid w:val="00B43A13"/>
    <w:rsid w:val="00B45162"/>
    <w:rsid w:val="00B57117"/>
    <w:rsid w:val="00B618AE"/>
    <w:rsid w:val="00B677FC"/>
    <w:rsid w:val="00B92163"/>
    <w:rsid w:val="00BA7FC6"/>
    <w:rsid w:val="00BB58AC"/>
    <w:rsid w:val="00BD7A56"/>
    <w:rsid w:val="00BD7B02"/>
    <w:rsid w:val="00BE20E1"/>
    <w:rsid w:val="00C036E9"/>
    <w:rsid w:val="00C11A86"/>
    <w:rsid w:val="00C1715F"/>
    <w:rsid w:val="00C27CD3"/>
    <w:rsid w:val="00C3266B"/>
    <w:rsid w:val="00C40F57"/>
    <w:rsid w:val="00C451D2"/>
    <w:rsid w:val="00C46455"/>
    <w:rsid w:val="00C53D2B"/>
    <w:rsid w:val="00C554EC"/>
    <w:rsid w:val="00C55DB4"/>
    <w:rsid w:val="00C62713"/>
    <w:rsid w:val="00C83BDD"/>
    <w:rsid w:val="00C8706F"/>
    <w:rsid w:val="00CA44C4"/>
    <w:rsid w:val="00CC6C54"/>
    <w:rsid w:val="00CD6B28"/>
    <w:rsid w:val="00CE1CFD"/>
    <w:rsid w:val="00CE4D4F"/>
    <w:rsid w:val="00CF35F1"/>
    <w:rsid w:val="00D1142E"/>
    <w:rsid w:val="00D14834"/>
    <w:rsid w:val="00D15B2D"/>
    <w:rsid w:val="00D45FE2"/>
    <w:rsid w:val="00D503DE"/>
    <w:rsid w:val="00D54BB1"/>
    <w:rsid w:val="00D62461"/>
    <w:rsid w:val="00D6699E"/>
    <w:rsid w:val="00D6759E"/>
    <w:rsid w:val="00D72683"/>
    <w:rsid w:val="00DA05F5"/>
    <w:rsid w:val="00DA432B"/>
    <w:rsid w:val="00DB3950"/>
    <w:rsid w:val="00DC75D9"/>
    <w:rsid w:val="00E32A7D"/>
    <w:rsid w:val="00E42B75"/>
    <w:rsid w:val="00E5453A"/>
    <w:rsid w:val="00E5618A"/>
    <w:rsid w:val="00E65529"/>
    <w:rsid w:val="00E84D6C"/>
    <w:rsid w:val="00E92669"/>
    <w:rsid w:val="00E96A69"/>
    <w:rsid w:val="00EB257D"/>
    <w:rsid w:val="00EB4BA9"/>
    <w:rsid w:val="00ED6E35"/>
    <w:rsid w:val="00EE57FF"/>
    <w:rsid w:val="00EF142C"/>
    <w:rsid w:val="00EF3F96"/>
    <w:rsid w:val="00EF5FA2"/>
    <w:rsid w:val="00EF6623"/>
    <w:rsid w:val="00F009B3"/>
    <w:rsid w:val="00F14E93"/>
    <w:rsid w:val="00F23F67"/>
    <w:rsid w:val="00F31A74"/>
    <w:rsid w:val="00F47DE0"/>
    <w:rsid w:val="00F51156"/>
    <w:rsid w:val="00F51620"/>
    <w:rsid w:val="00F51D05"/>
    <w:rsid w:val="00F70152"/>
    <w:rsid w:val="00F70407"/>
    <w:rsid w:val="00F90F48"/>
    <w:rsid w:val="00FA038D"/>
    <w:rsid w:val="00FB552F"/>
    <w:rsid w:val="00FD5A0D"/>
    <w:rsid w:val="00FD7161"/>
    <w:rsid w:val="00FE58C8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E450"/>
  <w15:docId w15:val="{E5DD3CCD-0AB4-4E26-A199-4C0996B9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E2"/>
    <w:pPr>
      <w:autoSpaceDE w:val="0"/>
      <w:autoSpaceDN w:val="0"/>
      <w:adjustRightInd w:val="0"/>
      <w:spacing w:line="360" w:lineRule="auto"/>
      <w:ind w:firstLine="709"/>
      <w:jc w:val="both"/>
    </w:pPr>
    <w:rPr>
      <w:rFonts w:cs="Times New Roman"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5FE2"/>
    <w:pPr>
      <w:spacing w:before="240" w:line="240" w:lineRule="auto"/>
      <w:ind w:firstLine="0"/>
      <w:jc w:val="center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5FE2"/>
    <w:rPr>
      <w:rFonts w:cs="Times New Roman"/>
      <w:b/>
      <w:i/>
      <w:color w:val="000000"/>
      <w:szCs w:val="28"/>
    </w:rPr>
  </w:style>
  <w:style w:type="table" w:styleId="a3">
    <w:name w:val="Table Grid"/>
    <w:basedOn w:val="a1"/>
    <w:uiPriority w:val="59"/>
    <w:rsid w:val="00D45FE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D45FE2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45FE2"/>
    <w:rPr>
      <w:rFonts w:cs="Times New Roman"/>
      <w:color w:val="00000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45FE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E061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0617"/>
    <w:rPr>
      <w:rFonts w:cs="Times New Roman"/>
      <w:color w:val="000000"/>
      <w:szCs w:val="28"/>
    </w:rPr>
  </w:style>
  <w:style w:type="paragraph" w:styleId="a9">
    <w:name w:val="footer"/>
    <w:basedOn w:val="a"/>
    <w:link w:val="aa"/>
    <w:uiPriority w:val="99"/>
    <w:unhideWhenUsed/>
    <w:rsid w:val="00AE061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0617"/>
    <w:rPr>
      <w:rFonts w:cs="Times New Roman"/>
      <w:color w:val="000000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B5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504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451D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CC6C5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6C5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C6C54"/>
    <w:rPr>
      <w:rFonts w:cs="Times New Roman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6C5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C6C54"/>
    <w:rPr>
      <w:rFonts w:cs="Times New Roman"/>
      <w:b/>
      <w:bCs/>
      <w:color w:val="000000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F47DE0"/>
    <w:rPr>
      <w:color w:val="0000FF" w:themeColor="hyperlink"/>
      <w:u w:val="single"/>
    </w:rPr>
  </w:style>
  <w:style w:type="paragraph" w:styleId="af4">
    <w:name w:val="No Spacing"/>
    <w:uiPriority w:val="1"/>
    <w:qFormat/>
    <w:rsid w:val="00F47DE0"/>
    <w:pPr>
      <w:autoSpaceDE w:val="0"/>
      <w:autoSpaceDN w:val="0"/>
      <w:adjustRightInd w:val="0"/>
      <w:ind w:firstLine="709"/>
      <w:jc w:val="both"/>
    </w:pPr>
    <w:rPr>
      <w:rFonts w:cs="Times New Roman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3B029EB8ADF66F5C9D9FA2C729DE95E7CCB56306ABDF27FA9DA73B88221F04E95BDF94CB770382BB5F646D182A4839E7E1B8230EF783F5HDP7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A05555D7F77199BB66909E6CC735334DDE634BCF7ACE3A2659A176B650E3EA3612DF3A774AFE487DC004258D3890896B07BD2F58DB60B6b5uBP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3B029EB8ADF66F5C9D9FA2C729DE95E7CDB16E05A9DF27FA9DA73B88221F04E95BDF94CB770582BC5F646D182A4839E7E1B8230EF783F5HDP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6B94-498A-4709-884D-B5A0C07E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 Сергей Анатольевич</dc:creator>
  <cp:keywords/>
  <dc:description/>
  <cp:lastModifiedBy>Копылова Ольга Владимировна</cp:lastModifiedBy>
  <cp:revision>2</cp:revision>
  <cp:lastPrinted>2020-02-04T14:20:00Z</cp:lastPrinted>
  <dcterms:created xsi:type="dcterms:W3CDTF">2020-02-11T13:50:00Z</dcterms:created>
  <dcterms:modified xsi:type="dcterms:W3CDTF">2020-02-11T13:50:00Z</dcterms:modified>
</cp:coreProperties>
</file>